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left="-1" w:leftChars="-50" w:hanging="104" w:hangingChars="43"/>
        <w:jc w:val="left"/>
        <w:rPr>
          <w:rFonts w:hAnsi="宋体" w:cs="宋体"/>
          <w:b/>
          <w:bCs/>
          <w:sz w:val="24"/>
          <w:szCs w:val="24"/>
        </w:rPr>
      </w:pPr>
      <w:r>
        <w:rPr>
          <w:rFonts w:hint="eastAsia" w:hAnsi="宋体" w:cs="宋体"/>
          <w:b/>
          <w:bCs/>
          <w:sz w:val="24"/>
          <w:szCs w:val="24"/>
        </w:rPr>
        <w:t>附件：</w:t>
      </w:r>
    </w:p>
    <w:p>
      <w:pPr>
        <w:ind w:firstLine="1566" w:firstLineChars="650"/>
        <w:rPr>
          <w:rFonts w:asciiTheme="minorEastAsia" w:hAnsiTheme="minorEastAsia" w:cstheme="minorEastAsia"/>
          <w:b/>
          <w:sz w:val="24"/>
          <w:szCs w:val="24"/>
        </w:rPr>
      </w:pPr>
      <w:r>
        <w:rPr>
          <w:rFonts w:hint="eastAsia" w:asciiTheme="minorEastAsia" w:hAnsiTheme="minorEastAsia" w:cstheme="minorEastAsia"/>
          <w:b/>
          <w:sz w:val="24"/>
          <w:szCs w:val="24"/>
        </w:rPr>
        <w:t>眉山市彭山区中医医院</w:t>
      </w:r>
    </w:p>
    <w:p>
      <w:pPr>
        <w:ind w:firstLine="602" w:firstLineChars="250"/>
        <w:rPr>
          <w:rFonts w:asciiTheme="minorEastAsia" w:hAnsiTheme="minorEastAsia" w:cstheme="minorEastAsia"/>
          <w:b/>
          <w:sz w:val="24"/>
          <w:szCs w:val="24"/>
        </w:rPr>
      </w:pPr>
      <w:r>
        <w:rPr>
          <w:rFonts w:hint="eastAsia" w:asciiTheme="minorEastAsia" w:hAnsiTheme="minorEastAsia" w:cstheme="minorEastAsia"/>
          <w:b/>
          <w:sz w:val="24"/>
          <w:szCs w:val="24"/>
        </w:rPr>
        <w:t>整体迁建项目住院楼病区饮水设备技术参数</w:t>
      </w:r>
    </w:p>
    <w:p>
      <w:pPr>
        <w:rPr>
          <w:rFonts w:asciiTheme="minorEastAsia" w:hAnsiTheme="minorEastAsia" w:cstheme="minorEastAsia"/>
          <w:sz w:val="24"/>
          <w:szCs w:val="24"/>
        </w:rPr>
      </w:pPr>
      <w:r>
        <w:rPr>
          <w:rFonts w:hint="eastAsia" w:asciiTheme="minorEastAsia" w:hAnsiTheme="minorEastAsia" w:cstheme="minorEastAsia"/>
          <w:sz w:val="24"/>
          <w:szCs w:val="24"/>
        </w:rPr>
        <w:t>主要技术参数：</w:t>
      </w:r>
    </w:p>
    <w:p>
      <w:pPr>
        <w:pStyle w:val="4"/>
        <w:numPr>
          <w:ilvl w:val="0"/>
          <w:numId w:val="1"/>
        </w:numPr>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设备为一体式开水器双热龙头，机器尺寸：480*529*1480mm满足70人左右使用，开水出水量不小于90L/H，内胆容量≥35L，开水温度可调控到92℃—100℃范围中的某一温度，采用机械龙头出水，水温调控不采用原水或经过净化处理的原水和热水直接混合方式，电脑版控制，可定时开关机。</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2、可防爆、防触电、防渗漏、防干烧、防火、防蒸汽，安全可靠。</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3、防触电保护I类，外壳防护等级IP44。</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4、采用智能水控系统，步进式加热，水不开则无水流出，避免饮用生水。</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5、机器采用黑钛抗指纹面板，整体造型美观，有设计感。</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6、机器侧面设有检修口方便设备维护检修，不影响机器美观，机器水龙头距接水盘高度不小于400mm，方便暖瓶取水。</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7、内胆采用航空面覆铝箔纸保温，环保无毒阻燃，保温效果好，加热效率高。</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8、涉水水材料：304食品级不锈钢；水槽采用镜面不锈钢厚度不小于0.8mm，具备防溅水措施或技术，机器加热管采用英格莱800材质，水胆厚度不小于0.7mm，内胆为非承压内胆，采用316L不锈钢材质并提供材质检测报告</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9、提供在有效期内的GB/T19001系列/ISO9001系列质量管理体系认证证书、GB/T28001系列/OHSAS18001系列职业健康安全管理体系认证证书，GB/T24001系列/ISO14001系列环境管理体系认证证书提供中国质量认证中心颁发的CQC证书，科学技术主管部门颁发的在有效期内的高新技术企业认定证书及节能证书，中国质量认证中心出具的食品接触产品安全认证证书</w:t>
      </w:r>
    </w:p>
    <w:p>
      <w:pPr>
        <w:jc w:val="left"/>
        <w:rPr>
          <w:rFonts w:asciiTheme="minorEastAsia" w:hAnsiTheme="minorEastAsia" w:cstheme="minorEastAsia"/>
          <w:sz w:val="24"/>
          <w:szCs w:val="24"/>
        </w:rPr>
      </w:pPr>
      <w:r>
        <w:rPr>
          <w:rFonts w:hint="eastAsia" w:asciiTheme="minorEastAsia" w:hAnsiTheme="minorEastAsia" w:cstheme="minorEastAsia"/>
          <w:sz w:val="24"/>
          <w:szCs w:val="24"/>
        </w:rPr>
        <w:t>10、过滤配置：采用五级超滤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1A00"/>
    <w:multiLevelType w:val="multilevel"/>
    <w:tmpl w:val="62761A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D160A"/>
    <w:rsid w:val="222D16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2019-07-17T02:19:00Z</dcterms:created>
  <dc:creator>杏林</dc:creator>
  <cp:lastModifiedBy>杏林</cp:lastModifiedBy>
  <dcterms:modified xsi:type="dcterms:W3CDTF">2019-07-17T02:19:16Z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