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进口高清电子胃肠镜技术参数</w:t>
      </w:r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一、电子图像处理器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*</w:t>
      </w:r>
      <w:r>
        <w:rPr>
          <w:rFonts w:hint="eastAsia" w:asciiTheme="majorEastAsia" w:hAnsiTheme="majorEastAsia" w:eastAsiaTheme="majorEastAsia"/>
          <w:sz w:val="24"/>
        </w:rPr>
        <w:t>1、整机要求：图像处理中心及光源为分体机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*</w:t>
      </w:r>
      <w:r>
        <w:rPr>
          <w:rFonts w:hint="eastAsia" w:asciiTheme="majorEastAsia" w:hAnsiTheme="majorEastAsia" w:eastAsiaTheme="majorEastAsia"/>
          <w:sz w:val="24"/>
        </w:rPr>
        <w:t>2、电子分光技术：3种预设（0,1,8）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*</w:t>
      </w:r>
      <w:r>
        <w:rPr>
          <w:rFonts w:hint="eastAsia" w:asciiTheme="majorEastAsia" w:hAnsiTheme="majorEastAsia" w:eastAsiaTheme="majorEastAsia"/>
          <w:sz w:val="24"/>
        </w:rPr>
        <w:t>3、画中画功能：保证操作的安全性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4、电子放大功能：电子放大2倍,0.05级逐级放大，共20级。</w:t>
      </w:r>
    </w:p>
    <w:p>
      <w:pPr>
        <w:ind w:left="360" w:hanging="360" w:hangingChars="15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*</w:t>
      </w:r>
      <w:r>
        <w:rPr>
          <w:rFonts w:hint="eastAsia" w:asciiTheme="majorEastAsia" w:hAnsiTheme="majorEastAsia" w:eastAsiaTheme="majorEastAsia"/>
          <w:sz w:val="24"/>
        </w:rPr>
        <w:t>5、主机兼容性：可以连接胃镜、十二指肠镜、肠镜、双气囊小肠镜、支气管镜、治疗胃肠镜、放大胃肠镜等多种电子镜。</w:t>
      </w:r>
    </w:p>
    <w:p>
      <w:pPr>
        <w:ind w:left="2280" w:hanging="2280" w:hangingChars="95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6、数字输出接口：（1）.包括高清DVI数字视频接口：2×DVI（1280×1024p or1920×1080p）</w:t>
      </w:r>
    </w:p>
    <w:p>
      <w:pPr>
        <w:ind w:firstLine="1680" w:firstLineChars="7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（2）.USB：闪存接口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7、Iris测光模式：平均测光/峰值测光/全自动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8、自动增益控制：配备，关闭，+3db、+6db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9、图像尺寸选择：可以选择内镜图像的大小和形状（圆形、方形）。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10、白平衡功能：自动白平衡，无需调节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11、血管强调：高/中/低/关闭，可以鲜明的观察粘膜毛细血管以及微小出血点。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12、色彩调节：≥9档</w:t>
      </w:r>
    </w:p>
    <w:p>
      <w:pPr>
        <w:ind w:left="480" w:hanging="480" w:hanging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13、数码噪音清除技术：</w:t>
      </w:r>
      <w:r>
        <w:rPr>
          <w:rFonts w:hint="eastAsia" w:asciiTheme="majorEastAsia" w:hAnsiTheme="majorEastAsia" w:eastAsiaTheme="majorEastAsia"/>
          <w:color w:val="000000" w:themeColor="text1"/>
          <w:sz w:val="24"/>
        </w:rPr>
        <w:t>具有数码噪音清除技术（NR）</w:t>
      </w:r>
      <w:r>
        <w:rPr>
          <w:rFonts w:hint="eastAsia" w:asciiTheme="majorEastAsia" w:hAnsiTheme="majorEastAsia" w:eastAsiaTheme="majorEastAsia"/>
          <w:sz w:val="24"/>
        </w:rPr>
        <w:t>，可大幅度降低电子噪音，清晰地观察和记录高清晰的图像。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14、患者数据存贮功能：可以存贮≥44名患者资料数据，≥20位医生资料数据。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15、图像记录和回放：具有图像记录和回放功能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16、图像构造强调功能：构造+血管强调；构造+色彩强调。</w:t>
      </w:r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二、内窥镜光源装置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1、整体要求：独立的光源系统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*2、光源：主灯：300W氙灯；备用灯：12V 75W卤素灯。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3、光源控制：自动光源</w:t>
      </w:r>
      <w:r>
        <w:rPr>
          <w:rFonts w:asciiTheme="majorEastAsia" w:hAnsiTheme="majorEastAsia" w:eastAsiaTheme="majorEastAsia"/>
          <w:sz w:val="24"/>
        </w:rPr>
        <w:t>控制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4、气泵：横隔膜式气泵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5、气泵压力：高/中/低/关闭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6、冷却方式：强制空气冷却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7、灯泡平均寿命：≥500小时</w:t>
      </w:r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三、电子上消化道内窥镜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1、观察方向：0°(直视)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2、视野角度：≥140°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*3、观察景深：2～100mm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*4、头端部外径：Ф≤9.2mm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5、插入最大部外径：Ф≤9.3mm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6、有效长度：≥1100mm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7、全长：≥1400mm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8、弯曲角度：上≥210°、下≥90°、左≥100°、右≥100°；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9、钳道直径：Ф≥2.8mm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*10、附送水：具备附送水方便医生操作</w:t>
      </w:r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*11、图像传感器：百万像素CMOS图像传感器，高清图像</w:t>
      </w:r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四、电子下消化道内窥镜: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1、观察方向：0°(直视)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2、视野角度：≥140°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*3、观察景深：2～100mm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*4、头端部外径：Ф≤12.0mm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5、插入最大部外径</w:t>
      </w:r>
      <w:r>
        <w:rPr>
          <w:rFonts w:hint="eastAsia" w:asciiTheme="majorEastAsia" w:hAnsiTheme="majorEastAsia" w:eastAsiaTheme="majorEastAsia"/>
          <w:sz w:val="24"/>
        </w:rPr>
        <w:tab/>
      </w:r>
      <w:r>
        <w:rPr>
          <w:rFonts w:hint="eastAsia" w:asciiTheme="majorEastAsia" w:hAnsiTheme="majorEastAsia" w:eastAsiaTheme="majorEastAsia"/>
          <w:sz w:val="24"/>
        </w:rPr>
        <w:t>Ф≤12.0mm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6、有效长度：≥1330mm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7、全长：≥1630mm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8、弯曲角度：上≥180°、下≥180°、左≥160°、右≥160°；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*9、钳道直径：Ф≥3.8mm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*10、图像传感器：百万像素CMOS图像传感器，高清图像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11、功能性插入：具备肠镜辅助插入技术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*12、辅助送水功能：具有前送水功能，以方便治疗时冲洗创面</w:t>
      </w:r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五、高清医用监视器：≥21寸 </w:t>
      </w:r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六、内窥镜专用台车   </w:t>
      </w:r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七、送水装置（水泵）   </w:t>
      </w:r>
    </w:p>
    <w:p>
      <w:pPr>
        <w:rPr>
          <w:rFonts w:hint="eastAsia"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八、内镜用二氧化碳送气装置（气泵）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进口高清电子胃肠镜配置清单</w:t>
      </w:r>
    </w:p>
    <w:p/>
    <w:p/>
    <w:tbl>
      <w:tblPr>
        <w:tblStyle w:val="5"/>
        <w:tblW w:w="5711" w:type="dxa"/>
        <w:jc w:val="center"/>
        <w:tblInd w:w="-8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921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35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21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货物名称</w:t>
            </w:r>
          </w:p>
        </w:tc>
        <w:tc>
          <w:tcPr>
            <w:tcW w:w="1455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电子图像处理器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内窥镜光源装置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电子上消化道内窥镜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电子下消化道内窥镜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7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医用高清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监视器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专用仪器车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内镜用送水装置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内镜用二氧化碳送气装置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</w:tr>
    </w:tbl>
    <w:p/>
    <w:p/>
    <w:p>
      <w:pPr>
        <w:rPr>
          <w:rFonts w:hint="eastAsia" w:asciiTheme="majorEastAsia" w:hAnsiTheme="majorEastAsia" w:eastAsiaTheme="majorEastAsia"/>
          <w:b/>
          <w:sz w:val="24"/>
        </w:rPr>
      </w:pPr>
    </w:p>
    <w:sectPr>
      <w:pgSz w:w="11906" w:h="16838"/>
      <w:pgMar w:top="1135" w:right="1800" w:bottom="170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7213"/>
    <w:rsid w:val="00001D34"/>
    <w:rsid w:val="00032DFB"/>
    <w:rsid w:val="00037800"/>
    <w:rsid w:val="000650C1"/>
    <w:rsid w:val="00086A18"/>
    <w:rsid w:val="000B42D9"/>
    <w:rsid w:val="0010129A"/>
    <w:rsid w:val="001241C1"/>
    <w:rsid w:val="00150293"/>
    <w:rsid w:val="00153D40"/>
    <w:rsid w:val="001541C9"/>
    <w:rsid w:val="00160A9F"/>
    <w:rsid w:val="00175010"/>
    <w:rsid w:val="00186149"/>
    <w:rsid w:val="001B08F8"/>
    <w:rsid w:val="001B467A"/>
    <w:rsid w:val="001C03A6"/>
    <w:rsid w:val="001D4B32"/>
    <w:rsid w:val="001F1BD0"/>
    <w:rsid w:val="001F4D74"/>
    <w:rsid w:val="0021490F"/>
    <w:rsid w:val="00244249"/>
    <w:rsid w:val="00274604"/>
    <w:rsid w:val="002822A4"/>
    <w:rsid w:val="002A18B5"/>
    <w:rsid w:val="002B5AEF"/>
    <w:rsid w:val="002D6BFD"/>
    <w:rsid w:val="002F43E9"/>
    <w:rsid w:val="003069E4"/>
    <w:rsid w:val="00310076"/>
    <w:rsid w:val="003265D4"/>
    <w:rsid w:val="00334A6F"/>
    <w:rsid w:val="00366FF8"/>
    <w:rsid w:val="00372229"/>
    <w:rsid w:val="003740A1"/>
    <w:rsid w:val="003A1FD3"/>
    <w:rsid w:val="003A27CD"/>
    <w:rsid w:val="003B311B"/>
    <w:rsid w:val="003C5AF6"/>
    <w:rsid w:val="003D1245"/>
    <w:rsid w:val="003D572A"/>
    <w:rsid w:val="003E6F61"/>
    <w:rsid w:val="003F42DA"/>
    <w:rsid w:val="003F5B42"/>
    <w:rsid w:val="00407CF7"/>
    <w:rsid w:val="004113F0"/>
    <w:rsid w:val="00427A7D"/>
    <w:rsid w:val="00452E0D"/>
    <w:rsid w:val="004545AC"/>
    <w:rsid w:val="004634BC"/>
    <w:rsid w:val="004A214F"/>
    <w:rsid w:val="004A4130"/>
    <w:rsid w:val="004B239D"/>
    <w:rsid w:val="004D51DB"/>
    <w:rsid w:val="004F7A76"/>
    <w:rsid w:val="00536620"/>
    <w:rsid w:val="0054356B"/>
    <w:rsid w:val="005455C9"/>
    <w:rsid w:val="005552C8"/>
    <w:rsid w:val="005A326E"/>
    <w:rsid w:val="005C5A50"/>
    <w:rsid w:val="005D0BA2"/>
    <w:rsid w:val="005F1C81"/>
    <w:rsid w:val="00602768"/>
    <w:rsid w:val="00604F60"/>
    <w:rsid w:val="0061567C"/>
    <w:rsid w:val="00622448"/>
    <w:rsid w:val="006469FA"/>
    <w:rsid w:val="00664B47"/>
    <w:rsid w:val="00666C8B"/>
    <w:rsid w:val="00680183"/>
    <w:rsid w:val="00690F48"/>
    <w:rsid w:val="00693ADF"/>
    <w:rsid w:val="006B1685"/>
    <w:rsid w:val="006D0440"/>
    <w:rsid w:val="006E32DD"/>
    <w:rsid w:val="00705537"/>
    <w:rsid w:val="007244E8"/>
    <w:rsid w:val="0073441D"/>
    <w:rsid w:val="007370BB"/>
    <w:rsid w:val="00755BEC"/>
    <w:rsid w:val="0076235C"/>
    <w:rsid w:val="00763635"/>
    <w:rsid w:val="007701F8"/>
    <w:rsid w:val="0077425E"/>
    <w:rsid w:val="00780E7A"/>
    <w:rsid w:val="00786F15"/>
    <w:rsid w:val="007B581F"/>
    <w:rsid w:val="007D6561"/>
    <w:rsid w:val="007F3D7F"/>
    <w:rsid w:val="00855015"/>
    <w:rsid w:val="00857C95"/>
    <w:rsid w:val="0088480F"/>
    <w:rsid w:val="0088705A"/>
    <w:rsid w:val="008E7ECD"/>
    <w:rsid w:val="008F2A24"/>
    <w:rsid w:val="00911F45"/>
    <w:rsid w:val="009538F8"/>
    <w:rsid w:val="00957DCF"/>
    <w:rsid w:val="0096092E"/>
    <w:rsid w:val="0096468D"/>
    <w:rsid w:val="00971D8C"/>
    <w:rsid w:val="00983EFD"/>
    <w:rsid w:val="0099706E"/>
    <w:rsid w:val="009D46BA"/>
    <w:rsid w:val="009F11C0"/>
    <w:rsid w:val="009F7B09"/>
    <w:rsid w:val="00A177CD"/>
    <w:rsid w:val="00A42DCB"/>
    <w:rsid w:val="00A47E4E"/>
    <w:rsid w:val="00A5709C"/>
    <w:rsid w:val="00A930AA"/>
    <w:rsid w:val="00AC277B"/>
    <w:rsid w:val="00AF62F9"/>
    <w:rsid w:val="00B02483"/>
    <w:rsid w:val="00B4182A"/>
    <w:rsid w:val="00B54D4E"/>
    <w:rsid w:val="00B71D0F"/>
    <w:rsid w:val="00B77F90"/>
    <w:rsid w:val="00B807E4"/>
    <w:rsid w:val="00B8254E"/>
    <w:rsid w:val="00B82F69"/>
    <w:rsid w:val="00B9073F"/>
    <w:rsid w:val="00BD504F"/>
    <w:rsid w:val="00BE4D6A"/>
    <w:rsid w:val="00C01EC5"/>
    <w:rsid w:val="00C61C24"/>
    <w:rsid w:val="00C63329"/>
    <w:rsid w:val="00C70EE6"/>
    <w:rsid w:val="00C737E2"/>
    <w:rsid w:val="00C81869"/>
    <w:rsid w:val="00C90317"/>
    <w:rsid w:val="00CC035F"/>
    <w:rsid w:val="00CC1A63"/>
    <w:rsid w:val="00D12172"/>
    <w:rsid w:val="00D21595"/>
    <w:rsid w:val="00D4173E"/>
    <w:rsid w:val="00D43478"/>
    <w:rsid w:val="00D606DA"/>
    <w:rsid w:val="00D80E63"/>
    <w:rsid w:val="00DD167B"/>
    <w:rsid w:val="00DD6627"/>
    <w:rsid w:val="00DE293F"/>
    <w:rsid w:val="00DF095B"/>
    <w:rsid w:val="00E07213"/>
    <w:rsid w:val="00E204E3"/>
    <w:rsid w:val="00E3166F"/>
    <w:rsid w:val="00E3768D"/>
    <w:rsid w:val="00E77B31"/>
    <w:rsid w:val="00E81470"/>
    <w:rsid w:val="00E8605D"/>
    <w:rsid w:val="00E93262"/>
    <w:rsid w:val="00E969E5"/>
    <w:rsid w:val="00E96C7A"/>
    <w:rsid w:val="00EB7529"/>
    <w:rsid w:val="00ED66E0"/>
    <w:rsid w:val="00F03D2F"/>
    <w:rsid w:val="00F041D6"/>
    <w:rsid w:val="00F04603"/>
    <w:rsid w:val="00F0643C"/>
    <w:rsid w:val="00F268C2"/>
    <w:rsid w:val="00F44029"/>
    <w:rsid w:val="00F6407B"/>
    <w:rsid w:val="00F7264B"/>
    <w:rsid w:val="00FB05B1"/>
    <w:rsid w:val="00FB1647"/>
    <w:rsid w:val="00FB308A"/>
    <w:rsid w:val="00FB41A1"/>
    <w:rsid w:val="00FB619B"/>
    <w:rsid w:val="00FC0064"/>
    <w:rsid w:val="00FF390E"/>
    <w:rsid w:val="05532E67"/>
    <w:rsid w:val="06DE5EC9"/>
    <w:rsid w:val="0F9C149B"/>
    <w:rsid w:val="14B023F7"/>
    <w:rsid w:val="1B0441F3"/>
    <w:rsid w:val="1F146F99"/>
    <w:rsid w:val="1F233AD5"/>
    <w:rsid w:val="292D6D5F"/>
    <w:rsid w:val="32425E1E"/>
    <w:rsid w:val="355B046F"/>
    <w:rsid w:val="3C8E4EAE"/>
    <w:rsid w:val="3F3C2850"/>
    <w:rsid w:val="426B6C75"/>
    <w:rsid w:val="46E37B53"/>
    <w:rsid w:val="48F66F23"/>
    <w:rsid w:val="4981695B"/>
    <w:rsid w:val="57F93C8E"/>
    <w:rsid w:val="59D252C0"/>
    <w:rsid w:val="65113771"/>
    <w:rsid w:val="70E42DC8"/>
    <w:rsid w:val="73A324E3"/>
    <w:rsid w:val="78F14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paragraph" w:customStyle="1" w:styleId="10">
    <w:name w:val="无间隔1"/>
    <w:link w:val="11"/>
    <w:uiPriority w:val="99"/>
    <w:pPr>
      <w:widowControl w:val="0"/>
      <w:jc w:val="both"/>
    </w:pPr>
    <w:rPr>
      <w:rFonts w:ascii="Calibri" w:hAnsi="Calibri" w:eastAsia="宋体" w:cs="Times New Roman"/>
      <w:kern w:val="2"/>
      <w:sz w:val="22"/>
      <w:szCs w:val="22"/>
      <w:lang w:val="en-US" w:eastAsia="zh-CN" w:bidi="ar-SA"/>
    </w:rPr>
  </w:style>
  <w:style w:type="character" w:customStyle="1" w:styleId="11">
    <w:name w:val="无间隔 Char"/>
    <w:link w:val="10"/>
    <w:locked/>
    <w:uiPriority w:val="99"/>
    <w:rPr>
      <w:rFonts w:ascii="Calibri" w:hAnsi="Calibri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179</Words>
  <Characters>1024</Characters>
  <Lines>8</Lines>
  <Paragraphs>2</Paragraphs>
  <TotalTime>0</TotalTime>
  <ScaleCrop>false</ScaleCrop>
  <LinksUpToDate>false</LinksUpToDate>
  <CharactersWithSpaces>1201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2018-04-27T07:31:00Z</dcterms:created>
  <dc:creator>Microsoft</dc:creator>
  <cp:lastModifiedBy>杏林</cp:lastModifiedBy>
  <dcterms:modified xsi:type="dcterms:W3CDTF">2019-08-26T09:35:19Z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