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81"/>
        <w:gridCol w:w="1495"/>
        <w:gridCol w:w="5814"/>
      </w:tblGrid>
      <w:tr w14:paraId="1D5E78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dxa"/>
            <w:vAlign w:val="center"/>
          </w:tcPr>
          <w:p w14:paraId="013BB1D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36"/>
                <w:szCs w:val="36"/>
              </w:rPr>
            </w:pPr>
            <w:r>
              <w:rPr>
                <w:rFonts w:ascii="仿宋_GB2312" w:hAnsi="仿宋_GB2312" w:eastAsia="仿宋_GB2312" w:cs="仿宋_GB2312"/>
                <w:sz w:val="36"/>
                <w:szCs w:val="36"/>
              </w:rPr>
              <w:t>序号</w:t>
            </w:r>
          </w:p>
        </w:tc>
        <w:tc>
          <w:tcPr>
            <w:tcW w:w="581" w:type="dxa"/>
            <w:vAlign w:val="center"/>
          </w:tcPr>
          <w:p w14:paraId="72D7B1D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36"/>
                <w:szCs w:val="36"/>
              </w:rPr>
            </w:pPr>
            <w:r>
              <w:rPr>
                <w:rFonts w:ascii="仿宋_GB2312" w:hAnsi="仿宋_GB2312" w:eastAsia="仿宋_GB2312" w:cs="仿宋_GB2312"/>
                <w:sz w:val="36"/>
                <w:szCs w:val="36"/>
              </w:rPr>
              <w:t>符号标识</w:t>
            </w:r>
          </w:p>
        </w:tc>
        <w:tc>
          <w:tcPr>
            <w:tcW w:w="1495" w:type="dxa"/>
            <w:vAlign w:val="center"/>
          </w:tcPr>
          <w:p w14:paraId="3105699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36"/>
                <w:szCs w:val="36"/>
              </w:rPr>
            </w:pPr>
            <w:r>
              <w:rPr>
                <w:rFonts w:ascii="仿宋_GB2312" w:hAnsi="仿宋_GB2312" w:eastAsia="仿宋_GB2312" w:cs="仿宋_GB2312"/>
                <w:sz w:val="36"/>
                <w:szCs w:val="36"/>
              </w:rPr>
              <w:t>技术要求名称</w:t>
            </w:r>
          </w:p>
        </w:tc>
        <w:tc>
          <w:tcPr>
            <w:tcW w:w="5814" w:type="dxa"/>
            <w:vAlign w:val="center"/>
          </w:tcPr>
          <w:p w14:paraId="696B18E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36"/>
                <w:szCs w:val="36"/>
              </w:rPr>
            </w:pPr>
            <w:r>
              <w:rPr>
                <w:rFonts w:ascii="仿宋_GB2312" w:hAnsi="仿宋_GB2312" w:eastAsia="仿宋_GB2312" w:cs="仿宋_GB2312"/>
                <w:sz w:val="36"/>
                <w:szCs w:val="36"/>
              </w:rPr>
              <w:t>技术参数与性能指标</w:t>
            </w:r>
          </w:p>
        </w:tc>
      </w:tr>
      <w:tr w14:paraId="265A13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415" w:type="dxa"/>
          </w:tcPr>
          <w:p w14:paraId="6AF9D9E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36"/>
                <w:szCs w:val="36"/>
              </w:rPr>
              <w:t>1</w:t>
            </w:r>
          </w:p>
        </w:tc>
        <w:tc>
          <w:tcPr>
            <w:tcW w:w="581" w:type="dxa"/>
          </w:tcPr>
          <w:p w14:paraId="4D376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2"/>
                <w:szCs w:val="28"/>
              </w:rPr>
            </w:pPr>
          </w:p>
        </w:tc>
        <w:tc>
          <w:tcPr>
            <w:tcW w:w="1495" w:type="dxa"/>
          </w:tcPr>
          <w:p w14:paraId="3F2E0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2"/>
                <w:szCs w:val="28"/>
              </w:rPr>
            </w:pPr>
          </w:p>
        </w:tc>
        <w:tc>
          <w:tcPr>
            <w:tcW w:w="5814" w:type="dxa"/>
          </w:tcPr>
          <w:p w14:paraId="6711C75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1.振荡频率：≤13Hz,控制精度±15%，调节步长1Hz，长按可以连续调节</w:t>
            </w:r>
          </w:p>
          <w:p w14:paraId="2357B29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▲2.压力范围：0-5Kpa，1-10级可调，调节步长1级，长按可以连续调节。（提供产品公开发行的彩页或说明书）</w:t>
            </w:r>
          </w:p>
          <w:p w14:paraId="6ADA2D6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3. 振动压力控制精度：输出值与设置值的误差不超过±0.2kPa</w:t>
            </w:r>
          </w:p>
          <w:p w14:paraId="33DA931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4.工作时间：1-60分可调，步长：1分钟</w:t>
            </w:r>
          </w:p>
          <w:p w14:paraId="7307383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5.充气背心：全胸充气背心采用倒V式设计，具有可拆卸内衬设计。</w:t>
            </w:r>
          </w:p>
          <w:p w14:paraId="651915A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6.患者紧急停止保护：通过手持开关实现患者自主的紧急停止</w:t>
            </w:r>
          </w:p>
          <w:p w14:paraId="18C5ADC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▲7.≥4.3英寸中文LCD显示屏，每个参数（频率、压力、时间）按钮对应一个实体按钮，方便临床操作，运行过程中，可以根据患者的承受能力随时调整参数值。中文导航式操作指引。</w:t>
            </w:r>
          </w:p>
          <w:p w14:paraId="24611BF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8.采用直流无刷电机和风机，能量输出稳定。</w:t>
            </w:r>
          </w:p>
          <w:p w14:paraId="0CB3CC7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9.整机设计使用期限≥10年。</w:t>
            </w:r>
          </w:p>
          <w:p w14:paraId="02EDEB4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▲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10.背心类型：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  <w:lang w:val="en-US" w:eastAsia="zh-CN"/>
              </w:rPr>
              <w:t>儿童</w:t>
            </w: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背心式耐用型大中小号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  <w:lang w:val="en-US" w:eastAsia="zh-CN"/>
              </w:rPr>
              <w:t>各一件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  <w:lang w:val="en-US" w:eastAsia="zh-CN"/>
              </w:rPr>
              <w:t>可满足0-12岁儿童使用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  <w:lang w:eastAsia="zh-CN"/>
              </w:rPr>
              <w:t>）。</w:t>
            </w:r>
          </w:p>
          <w:p w14:paraId="4F45F6C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11.患者治疗信息存储：采用4G内存卡储存。</w:t>
            </w:r>
          </w:p>
          <w:p w14:paraId="50946DC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12.配备不锈钢台车和收纳挂篮。</w:t>
            </w:r>
          </w:p>
          <w:p w14:paraId="5A60901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备注：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  <w:lang w:val="en-US" w:eastAsia="zh-CN"/>
              </w:rPr>
              <w:t xml:space="preserve">   </w:t>
            </w: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以上带“▲”号的内容为重要参数，不符合或未提供相关证明材料将扣除相应分值。</w:t>
            </w:r>
          </w:p>
        </w:tc>
      </w:tr>
    </w:tbl>
    <w:p w14:paraId="0BBBCF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3121D"/>
    <w:rsid w:val="2103121D"/>
    <w:rsid w:val="28487AB8"/>
    <w:rsid w:val="57D2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467</Characters>
  <Lines>0</Lines>
  <Paragraphs>0</Paragraphs>
  <TotalTime>0</TotalTime>
  <ScaleCrop>false</ScaleCrop>
  <LinksUpToDate>false</LinksUpToDate>
  <CharactersWithSpaces>469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2025-06-19T06:31:00Z</dcterms:created>
  <dc:creator>Joker</dc:creator>
  <cp:lastModifiedBy>Joker</cp:lastModifiedBy>
  <cp:lastPrinted>2025-06-19T06:36:00Z</cp:lastPrinted>
  <dcterms:modified xsi:type="dcterms:W3CDTF">2025-06-19T07:10:45Z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9C732717FF8444F29F6365FB95015A3B_11</vt:lpwstr>
  </property>
  <property fmtid="{D5CDD505-2E9C-101B-9397-08002B2CF9AE}" pid="4" name="KSOTemplateDocerSaveRecord">
    <vt:lpwstr>eyJoZGlkIjoiZmYxZjg3ZjMyZmZmODAwYjI3NzkxYjkyYzk2ZWNhZTYiLCJ1c2VySWQiOiIyNzA0NjU3MDkifQ==</vt:lpwstr>
  </property>
</Properties>
</file>