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827C3">
      <w:pPr>
        <w:pStyle w:val="4"/>
        <w:jc w:val="center"/>
        <w:rPr>
          <w:rFonts w:ascii="微软雅黑" w:hAnsi="微软雅黑" w:cs="微软雅黑"/>
          <w:sz w:val="36"/>
          <w:szCs w:val="36"/>
        </w:rPr>
      </w:pPr>
      <w:r>
        <w:rPr>
          <w:rFonts w:hint="eastAsia" w:ascii="微软雅黑" w:hAnsi="微软雅黑" w:cs="微软雅黑"/>
          <w:sz w:val="36"/>
          <w:szCs w:val="36"/>
        </w:rPr>
        <w:t>肺功能仪相关技术参数</w:t>
      </w:r>
    </w:p>
    <w:p w14:paraId="0B8BFBAC">
      <w:pPr>
        <w:pStyle w:val="4"/>
        <w:jc w:val="center"/>
        <w:rPr>
          <w:rFonts w:ascii="楷体_GB2312" w:eastAsia="楷体_GB2312" w:cs="楷体_GB2312"/>
          <w:color w:val="000000"/>
          <w:sz w:val="28"/>
          <w:szCs w:val="28"/>
        </w:rPr>
      </w:pPr>
    </w:p>
    <w:p w14:paraId="562E5001">
      <w:pPr>
        <w:pStyle w:val="4"/>
        <w:spacing w:line="360" w:lineRule="auto"/>
        <w:rPr>
          <w:rFonts w:ascii="宋体" w:hAnsi="楷体_GB2312" w:eastAsia="宋体" w:cs="宋体"/>
          <w:b/>
          <w:color w:val="000000"/>
        </w:rPr>
      </w:pPr>
      <w:r>
        <w:rPr>
          <w:rFonts w:hint="eastAsia" w:ascii="宋体" w:hAnsi="楷体_GB2312" w:eastAsia="宋体" w:cs="宋体"/>
          <w:b/>
          <w:color w:val="000000"/>
        </w:rPr>
        <w:t>一、</w:t>
      </w:r>
      <w:r>
        <w:rPr>
          <w:rFonts w:ascii="宋体" w:hAnsi="楷体_GB2312" w:eastAsia="宋体" w:cs="宋体"/>
          <w:b/>
          <w:color w:val="000000"/>
        </w:rPr>
        <w:t xml:space="preserve"> </w:t>
      </w:r>
      <w:r>
        <w:rPr>
          <w:rFonts w:hint="eastAsia" w:ascii="宋体" w:hAnsi="楷体_GB2312" w:eastAsia="宋体" w:cs="宋体"/>
          <w:b/>
          <w:color w:val="000000"/>
        </w:rPr>
        <w:t>产品标准及认证</w:t>
      </w:r>
      <w:r>
        <w:rPr>
          <w:rFonts w:ascii="宋体" w:hAnsi="楷体_GB2312" w:eastAsia="宋体" w:cs="宋体"/>
          <w:b/>
          <w:color w:val="000000"/>
        </w:rPr>
        <w:t xml:space="preserve"> </w:t>
      </w:r>
    </w:p>
    <w:p w14:paraId="6E979564">
      <w:pPr>
        <w:pStyle w:val="4"/>
        <w:spacing w:line="360" w:lineRule="auto"/>
        <w:rPr>
          <w:rFonts w:ascii="宋体" w:hAnsi="楷体_GB2312" w:eastAsia="宋体" w:cs="宋体"/>
          <w:color w:val="000000"/>
        </w:rPr>
      </w:pPr>
      <w:r>
        <w:rPr>
          <w:rFonts w:ascii="宋体" w:hAnsi="楷体_GB2312" w:eastAsia="宋体" w:cs="宋体"/>
          <w:color w:val="000000"/>
        </w:rPr>
        <w:t xml:space="preserve">1.  </w:t>
      </w:r>
      <w:r>
        <w:rPr>
          <w:rFonts w:hint="eastAsia" w:ascii="宋体" w:hAnsi="楷体_GB2312" w:eastAsia="宋体" w:cs="宋体"/>
          <w:color w:val="000000"/>
        </w:rPr>
        <w:t>产品检测原理：采用压差检测技术原理。</w:t>
      </w:r>
    </w:p>
    <w:p w14:paraId="4A4A583C">
      <w:pPr>
        <w:pStyle w:val="4"/>
        <w:spacing w:line="360" w:lineRule="auto"/>
        <w:rPr>
          <w:rFonts w:ascii="宋体" w:hAnsi="楷体_GB2312" w:eastAsia="宋体" w:cs="宋体"/>
          <w:color w:val="000000"/>
        </w:rPr>
      </w:pPr>
      <w:r>
        <w:rPr>
          <w:rFonts w:ascii="宋体" w:hAnsi="楷体_GB2312" w:eastAsia="宋体" w:cs="宋体"/>
          <w:color w:val="000000"/>
        </w:rPr>
        <w:t xml:space="preserve">2. </w:t>
      </w:r>
      <w:r>
        <w:rPr>
          <w:rFonts w:hint="eastAsia" w:ascii="宋体" w:hAnsi="楷体_GB2312" w:eastAsia="宋体" w:cs="宋体"/>
          <w:color w:val="000000"/>
        </w:rPr>
        <w:t>产品注册标准：符合国家肺功能仪有关技术规范要求和技术标准，产品主要性能指标需经过国家权威检测机构检测；</w:t>
      </w:r>
      <w:r>
        <w:rPr>
          <w:rFonts w:ascii="宋体" w:hAnsi="楷体_GB2312" w:eastAsia="宋体" w:cs="宋体"/>
          <w:color w:val="000000"/>
        </w:rPr>
        <w:t xml:space="preserve">  </w:t>
      </w:r>
    </w:p>
    <w:p w14:paraId="2DC622AF">
      <w:pPr>
        <w:pStyle w:val="4"/>
        <w:spacing w:line="360" w:lineRule="auto"/>
        <w:rPr>
          <w:rFonts w:ascii="宋体" w:hAnsi="楷体_GB2312" w:eastAsia="宋体" w:cs="宋体"/>
          <w:color w:val="000000"/>
        </w:rPr>
      </w:pPr>
      <w:r>
        <w:rPr>
          <w:rFonts w:hint="eastAsia" w:ascii="宋体" w:hAnsi="楷体_GB2312" w:eastAsia="宋体" w:cs="宋体"/>
          <w:b/>
          <w:color w:val="000000"/>
        </w:rPr>
        <w:t>二、</w:t>
      </w:r>
      <w:r>
        <w:rPr>
          <w:rFonts w:ascii="宋体" w:hAnsi="楷体_GB2312" w:eastAsia="宋体" w:cs="宋体"/>
          <w:b/>
          <w:color w:val="000000"/>
        </w:rPr>
        <w:t xml:space="preserve"> </w:t>
      </w:r>
      <w:r>
        <w:rPr>
          <w:rFonts w:hint="eastAsia" w:ascii="宋体" w:hAnsi="楷体_GB2312" w:eastAsia="宋体" w:cs="宋体"/>
          <w:b/>
          <w:color w:val="000000"/>
        </w:rPr>
        <w:t>产品功能参数</w:t>
      </w:r>
    </w:p>
    <w:p w14:paraId="45480286">
      <w:pPr>
        <w:pStyle w:val="4"/>
        <w:spacing w:line="360" w:lineRule="auto"/>
        <w:rPr>
          <w:rFonts w:ascii="宋体" w:hAnsi="楷体_GB2312" w:eastAsia="宋体" w:cs="宋体"/>
          <w:color w:val="000000"/>
        </w:rPr>
      </w:pPr>
      <w:r>
        <w:rPr>
          <w:rFonts w:ascii="宋体" w:hAnsi="楷体_GB2312" w:eastAsia="宋体" w:cs="宋体"/>
          <w:color w:val="000000"/>
        </w:rPr>
        <w:t xml:space="preserve">1. </w:t>
      </w:r>
      <w:r>
        <w:rPr>
          <w:rFonts w:hint="eastAsia" w:ascii="宋体" w:hAnsi="楷体_GB2312" w:eastAsia="宋体" w:cs="宋体"/>
          <w:color w:val="000000"/>
        </w:rPr>
        <w:t>检测显示参数包含：</w:t>
      </w:r>
      <w:r>
        <w:rPr>
          <w:rFonts w:ascii="宋体" w:hAnsi="楷体_GB2312" w:eastAsia="宋体" w:cs="宋体"/>
          <w:color w:val="000000"/>
        </w:rPr>
        <w:t>FVC</w:t>
      </w:r>
      <w:r>
        <w:rPr>
          <w:rFonts w:hint="eastAsia" w:ascii="宋体" w:hAnsi="楷体_GB2312" w:eastAsia="宋体" w:cs="宋体"/>
          <w:color w:val="000000"/>
        </w:rPr>
        <w:t>（用力肺活量）：</w:t>
      </w:r>
      <w:r>
        <w:rPr>
          <w:rFonts w:ascii="宋体" w:hAnsi="楷体_GB2312" w:eastAsia="宋体" w:cs="宋体"/>
          <w:color w:val="000000"/>
        </w:rPr>
        <w:t>FVC</w:t>
      </w:r>
      <w:r>
        <w:rPr>
          <w:rFonts w:hint="eastAsia" w:ascii="宋体" w:hAnsi="楷体_GB2312" w:eastAsia="宋体" w:cs="宋体"/>
          <w:color w:val="000000"/>
        </w:rPr>
        <w:t>、</w:t>
      </w:r>
      <w:r>
        <w:rPr>
          <w:rFonts w:ascii="宋体" w:hAnsi="楷体_GB2312" w:eastAsia="宋体" w:cs="宋体"/>
          <w:color w:val="000000"/>
        </w:rPr>
        <w:t>FEV1</w:t>
      </w:r>
      <w:r>
        <w:rPr>
          <w:rFonts w:hint="eastAsia" w:ascii="宋体" w:hAnsi="楷体_GB2312" w:eastAsia="宋体" w:cs="宋体"/>
          <w:color w:val="000000"/>
        </w:rPr>
        <w:t>、</w:t>
      </w:r>
      <w:r>
        <w:rPr>
          <w:rFonts w:ascii="宋体" w:hAnsi="楷体_GB2312" w:eastAsia="宋体" w:cs="宋体"/>
          <w:color w:val="000000"/>
        </w:rPr>
        <w:t>FEV3</w:t>
      </w:r>
      <w:r>
        <w:rPr>
          <w:rFonts w:hint="eastAsia" w:ascii="宋体" w:hAnsi="楷体_GB2312" w:eastAsia="宋体" w:cs="宋体"/>
          <w:color w:val="000000"/>
        </w:rPr>
        <w:t>、</w:t>
      </w:r>
      <w:r>
        <w:rPr>
          <w:rFonts w:ascii="宋体" w:hAnsi="楷体_GB2312" w:eastAsia="宋体" w:cs="宋体"/>
          <w:color w:val="000000"/>
        </w:rPr>
        <w:t>FEV6</w:t>
      </w:r>
      <w:r>
        <w:rPr>
          <w:rFonts w:hint="eastAsia" w:ascii="宋体" w:hAnsi="楷体_GB2312" w:eastAsia="宋体" w:cs="宋体"/>
          <w:color w:val="000000"/>
        </w:rPr>
        <w:t>、</w:t>
      </w:r>
      <w:r>
        <w:rPr>
          <w:rFonts w:ascii="宋体" w:hAnsi="楷体_GB2312" w:eastAsia="宋体" w:cs="宋体"/>
          <w:color w:val="000000"/>
        </w:rPr>
        <w:t>FEV1/FVC</w:t>
      </w:r>
      <w:r>
        <w:rPr>
          <w:rFonts w:hint="eastAsia" w:ascii="宋体" w:hAnsi="楷体_GB2312" w:eastAsia="宋体" w:cs="宋体"/>
          <w:color w:val="000000"/>
        </w:rPr>
        <w:t>、</w:t>
      </w:r>
      <w:r>
        <w:rPr>
          <w:rFonts w:ascii="宋体" w:hAnsi="楷体_GB2312" w:eastAsia="宋体" w:cs="宋体"/>
          <w:color w:val="000000"/>
        </w:rPr>
        <w:t>FEV1/VC Max</w:t>
      </w:r>
      <w:r>
        <w:rPr>
          <w:rFonts w:hint="eastAsia" w:ascii="宋体" w:hAnsi="楷体_GB2312" w:eastAsia="宋体" w:cs="宋体"/>
          <w:color w:val="000000"/>
        </w:rPr>
        <w:t>、</w:t>
      </w:r>
      <w:r>
        <w:rPr>
          <w:rFonts w:ascii="宋体" w:hAnsi="楷体_GB2312" w:eastAsia="宋体" w:cs="宋体"/>
          <w:color w:val="000000"/>
        </w:rPr>
        <w:t>PEF</w:t>
      </w:r>
      <w:r>
        <w:rPr>
          <w:rFonts w:hint="eastAsia" w:ascii="宋体" w:hAnsi="楷体_GB2312" w:eastAsia="宋体" w:cs="宋体"/>
          <w:color w:val="000000"/>
        </w:rPr>
        <w:t>、</w:t>
      </w:r>
      <w:r>
        <w:rPr>
          <w:rFonts w:ascii="宋体" w:hAnsi="楷体_GB2312" w:eastAsia="宋体" w:cs="宋体"/>
          <w:color w:val="000000"/>
        </w:rPr>
        <w:t>FEF25</w:t>
      </w:r>
      <w:r>
        <w:rPr>
          <w:rFonts w:hint="eastAsia" w:ascii="宋体" w:hAnsi="楷体_GB2312" w:eastAsia="宋体" w:cs="宋体"/>
          <w:color w:val="000000"/>
        </w:rPr>
        <w:t>、</w:t>
      </w:r>
      <w:r>
        <w:rPr>
          <w:rFonts w:ascii="宋体" w:hAnsi="楷体_GB2312" w:eastAsia="宋体" w:cs="宋体"/>
          <w:color w:val="000000"/>
        </w:rPr>
        <w:t>FEF50</w:t>
      </w:r>
      <w:r>
        <w:rPr>
          <w:rFonts w:hint="eastAsia" w:ascii="宋体" w:hAnsi="楷体_GB2312" w:eastAsia="宋体" w:cs="宋体"/>
          <w:color w:val="000000"/>
        </w:rPr>
        <w:t>、</w:t>
      </w:r>
      <w:r>
        <w:rPr>
          <w:rFonts w:ascii="宋体" w:hAnsi="楷体_GB2312" w:eastAsia="宋体" w:cs="宋体"/>
          <w:color w:val="000000"/>
        </w:rPr>
        <w:t>FEF75</w:t>
      </w:r>
      <w:r>
        <w:rPr>
          <w:rFonts w:hint="eastAsia" w:ascii="宋体" w:hAnsi="楷体_GB2312" w:eastAsia="宋体" w:cs="宋体"/>
          <w:color w:val="000000"/>
        </w:rPr>
        <w:t>、</w:t>
      </w:r>
      <w:r>
        <w:rPr>
          <w:rFonts w:ascii="宋体" w:hAnsi="楷体_GB2312" w:eastAsia="宋体" w:cs="宋体"/>
          <w:color w:val="000000"/>
        </w:rPr>
        <w:t>MMEF</w:t>
      </w:r>
      <w:r>
        <w:rPr>
          <w:rFonts w:hint="eastAsia" w:ascii="宋体" w:hAnsi="楷体_GB2312" w:eastAsia="宋体" w:cs="宋体"/>
          <w:color w:val="000000"/>
        </w:rPr>
        <w:t>、</w:t>
      </w:r>
      <w:r>
        <w:rPr>
          <w:rFonts w:ascii="宋体" w:hAnsi="楷体_GB2312" w:eastAsia="宋体" w:cs="宋体"/>
          <w:color w:val="000000"/>
        </w:rPr>
        <w:t>VEXP</w:t>
      </w:r>
      <w:r>
        <w:rPr>
          <w:rFonts w:hint="eastAsia" w:ascii="宋体" w:hAnsi="楷体_GB2312" w:eastAsia="宋体" w:cs="宋体"/>
          <w:color w:val="000000"/>
        </w:rPr>
        <w:t>、</w:t>
      </w:r>
      <w:r>
        <w:rPr>
          <w:rFonts w:ascii="宋体" w:hAnsi="楷体_GB2312" w:eastAsia="宋体" w:cs="宋体"/>
          <w:color w:val="000000"/>
        </w:rPr>
        <w:t>FET</w:t>
      </w:r>
      <w:r>
        <w:rPr>
          <w:rFonts w:hint="eastAsia" w:ascii="宋体" w:hAnsi="楷体_GB2312" w:eastAsia="宋体" w:cs="宋体"/>
          <w:color w:val="000000"/>
        </w:rPr>
        <w:t>等呼气指标，</w:t>
      </w:r>
      <w:r>
        <w:rPr>
          <w:rFonts w:ascii="宋体" w:hAnsi="楷体_GB2312" w:eastAsia="宋体" w:cs="宋体"/>
          <w:color w:val="000000"/>
        </w:rPr>
        <w:t>PIF</w:t>
      </w:r>
      <w:r>
        <w:rPr>
          <w:rFonts w:hint="eastAsia" w:ascii="宋体" w:hAnsi="楷体_GB2312" w:eastAsia="宋体" w:cs="宋体"/>
          <w:color w:val="000000"/>
        </w:rPr>
        <w:t>等吸气指标；</w:t>
      </w:r>
      <w:r>
        <w:rPr>
          <w:rFonts w:ascii="宋体" w:hAnsi="楷体_GB2312" w:eastAsia="宋体" w:cs="宋体"/>
          <w:color w:val="000000"/>
        </w:rPr>
        <w:t>VC(</w:t>
      </w:r>
      <w:r>
        <w:rPr>
          <w:rFonts w:hint="eastAsia" w:ascii="宋体" w:hAnsi="楷体_GB2312" w:eastAsia="宋体" w:cs="宋体"/>
          <w:color w:val="000000"/>
        </w:rPr>
        <w:t>肺活量</w:t>
      </w:r>
      <w:r>
        <w:rPr>
          <w:rFonts w:ascii="宋体" w:hAnsi="楷体_GB2312" w:eastAsia="宋体" w:cs="宋体"/>
          <w:color w:val="000000"/>
        </w:rPr>
        <w:t>)</w:t>
      </w:r>
      <w:r>
        <w:rPr>
          <w:rFonts w:hint="eastAsia" w:ascii="宋体" w:hAnsi="楷体_GB2312" w:eastAsia="宋体" w:cs="宋体"/>
          <w:color w:val="000000"/>
        </w:rPr>
        <w:t>：</w:t>
      </w:r>
      <w:r>
        <w:rPr>
          <w:rFonts w:ascii="宋体" w:hAnsi="楷体_GB2312" w:eastAsia="宋体" w:cs="宋体"/>
          <w:color w:val="000000"/>
        </w:rPr>
        <w:t>VC</w:t>
      </w:r>
      <w:r>
        <w:rPr>
          <w:rFonts w:hint="eastAsia" w:ascii="宋体" w:hAnsi="楷体_GB2312" w:eastAsia="宋体" w:cs="宋体"/>
          <w:color w:val="000000"/>
        </w:rPr>
        <w:t>、</w:t>
      </w:r>
      <w:r>
        <w:rPr>
          <w:rFonts w:ascii="宋体" w:hAnsi="楷体_GB2312" w:eastAsia="宋体" w:cs="宋体"/>
          <w:color w:val="000000"/>
        </w:rPr>
        <w:t>VT</w:t>
      </w:r>
      <w:r>
        <w:rPr>
          <w:rFonts w:hint="eastAsia" w:ascii="宋体" w:hAnsi="楷体_GB2312" w:eastAsia="宋体" w:cs="宋体"/>
          <w:color w:val="000000"/>
        </w:rPr>
        <w:t>、</w:t>
      </w:r>
      <w:r>
        <w:rPr>
          <w:rFonts w:ascii="宋体" w:hAnsi="楷体_GB2312" w:eastAsia="宋体" w:cs="宋体"/>
          <w:color w:val="000000"/>
        </w:rPr>
        <w:t>IRV</w:t>
      </w:r>
      <w:r>
        <w:rPr>
          <w:rFonts w:hint="eastAsia" w:ascii="宋体" w:hAnsi="楷体_GB2312" w:eastAsia="宋体" w:cs="宋体"/>
          <w:color w:val="000000"/>
        </w:rPr>
        <w:t>、</w:t>
      </w:r>
      <w:r>
        <w:rPr>
          <w:rFonts w:ascii="宋体" w:hAnsi="楷体_GB2312" w:eastAsia="宋体" w:cs="宋体"/>
          <w:color w:val="000000"/>
        </w:rPr>
        <w:t>ERV</w:t>
      </w:r>
      <w:r>
        <w:rPr>
          <w:rFonts w:hint="eastAsia" w:ascii="宋体" w:hAnsi="楷体_GB2312" w:eastAsia="宋体" w:cs="宋体"/>
          <w:color w:val="000000"/>
        </w:rPr>
        <w:t>、</w:t>
      </w:r>
      <w:r>
        <w:rPr>
          <w:rFonts w:ascii="宋体" w:hAnsi="楷体_GB2312" w:eastAsia="宋体" w:cs="宋体"/>
          <w:color w:val="000000"/>
        </w:rPr>
        <w:t>IC</w:t>
      </w:r>
      <w:r>
        <w:rPr>
          <w:rFonts w:hint="eastAsia" w:ascii="宋体" w:hAnsi="楷体_GB2312" w:eastAsia="宋体" w:cs="宋体"/>
          <w:color w:val="000000"/>
        </w:rPr>
        <w:t>等；</w:t>
      </w:r>
      <w:r>
        <w:rPr>
          <w:rFonts w:ascii="宋体" w:hAnsi="楷体_GB2312" w:eastAsia="宋体" w:cs="宋体"/>
          <w:color w:val="000000"/>
        </w:rPr>
        <w:t xml:space="preserve"> </w:t>
      </w:r>
    </w:p>
    <w:p w14:paraId="1993DDAA">
      <w:pPr>
        <w:pStyle w:val="4"/>
        <w:spacing w:line="360" w:lineRule="auto"/>
        <w:rPr>
          <w:rFonts w:ascii="宋体" w:hAnsi="楷体_GB2312" w:eastAsia="宋体" w:cs="宋体"/>
          <w:color w:val="000000"/>
        </w:rPr>
      </w:pPr>
      <w:r>
        <w:rPr>
          <w:rFonts w:ascii="宋体" w:hAnsi="楷体_GB2312" w:eastAsia="宋体" w:cs="宋体"/>
          <w:color w:val="000000"/>
        </w:rPr>
        <w:t xml:space="preserve">2. </w:t>
      </w:r>
      <w:r>
        <w:rPr>
          <w:rFonts w:hint="eastAsia" w:ascii="宋体" w:hAnsi="楷体_GB2312" w:eastAsia="宋体" w:cs="宋体"/>
          <w:color w:val="000000"/>
        </w:rPr>
        <w:t>可进行支气管舒张试验；</w:t>
      </w:r>
      <w:r>
        <w:rPr>
          <w:rFonts w:ascii="宋体" w:hAnsi="楷体_GB2312" w:eastAsia="宋体" w:cs="宋体"/>
          <w:color w:val="000000"/>
        </w:rPr>
        <w:t xml:space="preserve"> </w:t>
      </w:r>
    </w:p>
    <w:p w14:paraId="3C7D9AC5">
      <w:pPr>
        <w:pStyle w:val="4"/>
        <w:spacing w:line="360" w:lineRule="auto"/>
        <w:ind w:left="240" w:hanging="240" w:hangingChars="100"/>
        <w:rPr>
          <w:rFonts w:ascii="宋体" w:hAnsi="楷体_GB2312" w:eastAsia="宋体" w:cs="宋体"/>
          <w:color w:val="000000"/>
        </w:rPr>
      </w:pPr>
      <w:r>
        <w:rPr>
          <w:rFonts w:ascii="宋体" w:hAnsi="楷体_GB2312" w:eastAsia="宋体" w:cs="宋体"/>
          <w:color w:val="000000"/>
        </w:rPr>
        <w:t xml:space="preserve">3. </w:t>
      </w:r>
      <w:r>
        <w:rPr>
          <w:rFonts w:hint="eastAsia" w:ascii="宋体" w:hAnsi="楷体_GB2312" w:eastAsia="宋体" w:cs="宋体"/>
          <w:color w:val="000000"/>
        </w:rPr>
        <w:t>可检测呼气、吸气指标，实时显示动态曲线（流量容积曲线、时间容积曲线）；</w:t>
      </w:r>
      <w:r>
        <w:rPr>
          <w:rFonts w:ascii="宋体" w:hAnsi="楷体_GB2312" w:eastAsia="宋体" w:cs="宋体"/>
          <w:color w:val="FF0000"/>
        </w:rPr>
        <w:t xml:space="preserve"> </w:t>
      </w:r>
    </w:p>
    <w:p w14:paraId="0E4BE505">
      <w:pPr>
        <w:pStyle w:val="4"/>
        <w:spacing w:line="360" w:lineRule="auto"/>
        <w:rPr>
          <w:rFonts w:ascii="宋体" w:hAnsi="楷体_GB2312" w:eastAsia="宋体" w:cs="宋体"/>
          <w:color w:val="000000"/>
        </w:rPr>
      </w:pPr>
      <w:r>
        <w:rPr>
          <w:rFonts w:ascii="宋体" w:hAnsi="楷体_GB2312" w:eastAsia="宋体" w:cs="宋体"/>
          <w:color w:val="000000"/>
        </w:rPr>
        <w:t xml:space="preserve">4. </w:t>
      </w:r>
      <w:r>
        <w:rPr>
          <w:rFonts w:hint="eastAsia" w:ascii="宋体" w:hAnsi="楷体_GB2312" w:eastAsia="宋体" w:cs="宋体"/>
          <w:color w:val="000000"/>
        </w:rPr>
        <w:t>便携式设计，方便床旁及基层医疗卫生机构使用，适用于在社区体检或现场流调等工作开展；</w:t>
      </w:r>
      <w:r>
        <w:rPr>
          <w:rFonts w:ascii="宋体" w:hAnsi="楷体_GB2312" w:eastAsia="宋体" w:cs="宋体"/>
          <w:color w:val="000000"/>
        </w:rPr>
        <w:t xml:space="preserve"> </w:t>
      </w:r>
    </w:p>
    <w:p w14:paraId="50D88CF3">
      <w:pPr>
        <w:pStyle w:val="4"/>
        <w:spacing w:line="360" w:lineRule="auto"/>
        <w:rPr>
          <w:rFonts w:ascii="宋体" w:hAnsi="楷体_GB2312" w:eastAsia="宋体" w:cs="宋体"/>
          <w:color w:val="000000"/>
        </w:rPr>
      </w:pPr>
      <w:r>
        <w:rPr>
          <w:rFonts w:ascii="宋体" w:hAnsi="楷体_GB2312" w:eastAsia="宋体" w:cs="宋体"/>
          <w:color w:val="000000"/>
        </w:rPr>
        <w:t xml:space="preserve">5. </w:t>
      </w:r>
      <w:r>
        <w:rPr>
          <w:rFonts w:hint="eastAsia" w:ascii="宋体" w:hAnsi="楷体_GB2312" w:eastAsia="宋体" w:cs="宋体"/>
          <w:color w:val="000000"/>
        </w:rPr>
        <w:t>具备交叉感染防控的恰当措施，例如拆卸、清洗、消毒传感器，或使用一次性传感器或呼吸过滤器；</w:t>
      </w:r>
      <w:r>
        <w:rPr>
          <w:rFonts w:ascii="宋体" w:hAnsi="楷体_GB2312" w:eastAsia="宋体" w:cs="宋体"/>
          <w:color w:val="000000"/>
        </w:rPr>
        <w:t xml:space="preserve"> </w:t>
      </w:r>
    </w:p>
    <w:p w14:paraId="0CF68F6D">
      <w:pPr>
        <w:pStyle w:val="4"/>
        <w:spacing w:line="360" w:lineRule="auto"/>
        <w:rPr>
          <w:rFonts w:hint="eastAsia" w:ascii="宋体" w:hAnsi="楷体_GB2312" w:eastAsia="宋体" w:cs="宋体"/>
          <w:color w:val="000000"/>
        </w:rPr>
      </w:pPr>
      <w:r>
        <w:rPr>
          <w:rFonts w:ascii="宋体" w:hAnsi="楷体_GB2312" w:eastAsia="宋体" w:cs="宋体"/>
          <w:color w:val="000000"/>
        </w:rPr>
        <w:t xml:space="preserve">6. </w:t>
      </w:r>
      <w:r>
        <w:rPr>
          <w:rFonts w:hint="eastAsia" w:ascii="宋体" w:hAnsi="楷体_GB2312" w:eastAsia="宋体" w:cs="宋体"/>
          <w:color w:val="000000"/>
        </w:rPr>
        <w:t>同时支持</w:t>
      </w:r>
      <w:r>
        <w:rPr>
          <w:rFonts w:ascii="宋体" w:hAnsi="楷体_GB2312" w:eastAsia="宋体" w:cs="宋体"/>
          <w:color w:val="000000"/>
        </w:rPr>
        <w:t>A4</w:t>
      </w:r>
      <w:r>
        <w:rPr>
          <w:rFonts w:hint="eastAsia" w:ascii="宋体" w:hAnsi="楷体_GB2312" w:eastAsia="宋体" w:cs="宋体"/>
          <w:color w:val="000000"/>
        </w:rPr>
        <w:t>报告打印或仪器自带打印功能，方便基层医疗卫生机构开展筛查与流调等工作场景下可以及时打印报告。</w:t>
      </w:r>
      <w:r>
        <w:rPr>
          <w:rFonts w:ascii="宋体" w:hAnsi="楷体_GB2312" w:eastAsia="宋体" w:cs="宋体"/>
          <w:color w:val="000000"/>
        </w:rPr>
        <w:t xml:space="preserve"> </w:t>
      </w:r>
    </w:p>
    <w:p w14:paraId="19A6AD24">
      <w:pPr>
        <w:pStyle w:val="4"/>
        <w:spacing w:line="360" w:lineRule="auto"/>
        <w:ind w:left="240" w:hanging="240" w:hangingChars="100"/>
        <w:rPr>
          <w:rFonts w:ascii="宋体" w:hAnsi="楷体_GB2312" w:eastAsia="宋体" w:cs="宋体"/>
          <w:color w:val="000000" w:themeColor="text1"/>
          <w14:textFill>
            <w14:solidFill>
              <w14:schemeClr w14:val="tx1"/>
            </w14:solidFill>
          </w14:textFill>
        </w:rPr>
      </w:pPr>
      <w:r>
        <w:rPr>
          <w:rFonts w:hint="eastAsia" w:ascii="宋体" w:hAnsi="楷体_GB2312" w:eastAsia="宋体" w:cs="宋体"/>
          <w:color w:val="000000" w:themeColor="text1"/>
          <w14:textFill>
            <w14:solidFill>
              <w14:schemeClr w14:val="tx1"/>
            </w14:solidFill>
          </w14:textFill>
        </w:rPr>
        <w:t>7.</w:t>
      </w:r>
      <w:r>
        <w:rPr>
          <w:rFonts w:hint="eastAsia" w:ascii="宋体" w:hAnsi="楷体_GB2312" w:eastAsia="宋体" w:cs="宋体"/>
          <w:b/>
          <w:color w:val="000000" w:themeColor="text1"/>
          <w14:textFill>
            <w14:solidFill>
              <w14:schemeClr w14:val="tx1"/>
            </w14:solidFill>
          </w14:textFill>
        </w:rPr>
        <w:t xml:space="preserve"> 具有中</w:t>
      </w:r>
      <w:r>
        <w:rPr>
          <w:rFonts w:hint="eastAsia" w:ascii="宋体" w:hAnsi="楷体_GB2312" w:eastAsia="宋体" w:cs="宋体"/>
          <w:color w:val="000000" w:themeColor="text1"/>
          <w14:textFill>
            <w14:solidFill>
              <w14:schemeClr w14:val="tx1"/>
            </w14:solidFill>
          </w14:textFill>
        </w:rPr>
        <w:t>国人预计值，采用美国胸科协会ATS和美国国家职业安全与健康协会NIOSH推荐的测量结果分析方法。</w:t>
      </w:r>
      <w:r>
        <w:rPr>
          <w:rFonts w:ascii="宋体" w:hAnsi="楷体_GB2312" w:eastAsia="宋体" w:cs="宋体"/>
          <w:color w:val="000000" w:themeColor="text1"/>
          <w14:textFill>
            <w14:solidFill>
              <w14:schemeClr w14:val="tx1"/>
            </w14:solidFill>
          </w14:textFill>
        </w:rPr>
        <w:t xml:space="preserve"> </w:t>
      </w:r>
    </w:p>
    <w:p w14:paraId="5469894B">
      <w:pPr>
        <w:pStyle w:val="4"/>
        <w:spacing w:line="360" w:lineRule="auto"/>
        <w:rPr>
          <w:rFonts w:ascii="宋体" w:hAnsi="楷体_GB2312" w:eastAsia="宋体" w:cs="宋体"/>
          <w:b/>
          <w:color w:val="000000"/>
        </w:rPr>
      </w:pPr>
      <w:r>
        <w:rPr>
          <w:rFonts w:hint="eastAsia" w:ascii="宋体" w:hAnsi="楷体_GB2312" w:eastAsia="宋体" w:cs="宋体"/>
          <w:b/>
          <w:color w:val="000000"/>
        </w:rPr>
        <w:t>三、</w:t>
      </w:r>
      <w:r>
        <w:rPr>
          <w:rFonts w:ascii="宋体" w:hAnsi="楷体_GB2312" w:eastAsia="宋体" w:cs="宋体"/>
          <w:b/>
          <w:color w:val="000000"/>
        </w:rPr>
        <w:t xml:space="preserve"> </w:t>
      </w:r>
      <w:r>
        <w:rPr>
          <w:rFonts w:hint="eastAsia" w:ascii="宋体" w:hAnsi="楷体_GB2312" w:eastAsia="宋体" w:cs="宋体"/>
          <w:b/>
          <w:color w:val="000000"/>
        </w:rPr>
        <w:t>产品数据传输</w:t>
      </w:r>
    </w:p>
    <w:p w14:paraId="00E4C0C2">
      <w:pPr>
        <w:pStyle w:val="4"/>
        <w:spacing w:line="360" w:lineRule="auto"/>
        <w:rPr>
          <w:rFonts w:ascii="宋体" w:hAnsi="楷体_GB2312" w:eastAsia="宋体" w:cs="宋体"/>
          <w:color w:val="000000"/>
        </w:rPr>
      </w:pPr>
      <w:r>
        <w:rPr>
          <w:rFonts w:ascii="宋体" w:hAnsi="楷体_GB2312" w:eastAsia="宋体" w:cs="宋体"/>
          <w:color w:val="000000"/>
        </w:rPr>
        <w:t xml:space="preserve">1. </w:t>
      </w:r>
      <w:r>
        <w:rPr>
          <w:rFonts w:hint="eastAsia" w:ascii="宋体" w:hAnsi="楷体_GB2312" w:eastAsia="宋体" w:cs="宋体"/>
          <w:color w:val="000000"/>
        </w:rPr>
        <w:t>支持无线数据互联功能；</w:t>
      </w:r>
      <w:r>
        <w:rPr>
          <w:rFonts w:ascii="宋体" w:hAnsi="楷体_GB2312" w:eastAsia="宋体" w:cs="宋体"/>
          <w:color w:val="000000"/>
        </w:rPr>
        <w:t xml:space="preserve"> </w:t>
      </w:r>
    </w:p>
    <w:p w14:paraId="5F39EF1E">
      <w:pPr>
        <w:pStyle w:val="4"/>
        <w:spacing w:line="360" w:lineRule="auto"/>
        <w:rPr>
          <w:rFonts w:ascii="宋体" w:hAnsi="楷体_GB2312" w:eastAsia="宋体" w:cs="宋体"/>
          <w:color w:val="000000"/>
        </w:rPr>
      </w:pPr>
      <w:r>
        <w:rPr>
          <w:rFonts w:ascii="宋体" w:hAnsi="楷体_GB2312" w:eastAsia="宋体" w:cs="宋体"/>
          <w:color w:val="000000"/>
        </w:rPr>
        <w:t xml:space="preserve">2. </w:t>
      </w:r>
      <w:r>
        <w:rPr>
          <w:rFonts w:hint="eastAsia" w:ascii="宋体" w:hAnsi="楷体_GB2312" w:eastAsia="宋体" w:cs="宋体"/>
          <w:color w:val="000000"/>
        </w:rPr>
        <w:t>支持单台仪器离线工作及与</w:t>
      </w:r>
      <w:r>
        <w:rPr>
          <w:rFonts w:ascii="宋体" w:hAnsi="楷体_GB2312" w:eastAsia="宋体" w:cs="宋体"/>
          <w:color w:val="000000"/>
        </w:rPr>
        <w:t>PC</w:t>
      </w:r>
      <w:r>
        <w:rPr>
          <w:rFonts w:hint="eastAsia" w:ascii="宋体" w:hAnsi="楷体_GB2312" w:eastAsia="宋体" w:cs="宋体"/>
          <w:color w:val="000000"/>
        </w:rPr>
        <w:t>端联机工作模式。</w:t>
      </w:r>
    </w:p>
    <w:p w14:paraId="78912349">
      <w:pPr>
        <w:pStyle w:val="4"/>
        <w:spacing w:line="360" w:lineRule="auto"/>
        <w:rPr>
          <w:rFonts w:ascii="宋体" w:hAnsi="楷体_GB2312" w:eastAsia="宋体" w:cs="宋体"/>
          <w:b/>
          <w:color w:val="000000"/>
        </w:rPr>
      </w:pPr>
      <w:r>
        <w:rPr>
          <w:rFonts w:hint="eastAsia" w:ascii="宋体" w:hAnsi="楷体_GB2312" w:eastAsia="宋体" w:cs="宋体"/>
          <w:b/>
          <w:color w:val="000000"/>
        </w:rPr>
        <w:t>四、</w:t>
      </w:r>
      <w:r>
        <w:rPr>
          <w:rFonts w:ascii="宋体" w:hAnsi="楷体_GB2312" w:eastAsia="宋体" w:cs="宋体"/>
          <w:b/>
          <w:color w:val="000000"/>
        </w:rPr>
        <w:t xml:space="preserve"> </w:t>
      </w:r>
      <w:r>
        <w:rPr>
          <w:rFonts w:ascii="宋体" w:hAnsi="楷体_GB2312" w:eastAsia="宋体" w:cs="宋体"/>
          <w:color w:val="000000"/>
        </w:rPr>
        <w:t xml:space="preserve"> </w:t>
      </w:r>
      <w:r>
        <w:rPr>
          <w:rFonts w:ascii="宋体" w:hAnsi="楷体_GB2312" w:eastAsia="宋体" w:cs="宋体"/>
          <w:b/>
          <w:color w:val="000000"/>
        </w:rPr>
        <w:t>PC</w:t>
      </w:r>
      <w:r>
        <w:rPr>
          <w:rFonts w:hint="eastAsia" w:ascii="宋体" w:hAnsi="楷体_GB2312" w:eastAsia="宋体" w:cs="宋体"/>
          <w:b/>
          <w:color w:val="000000"/>
        </w:rPr>
        <w:t>端软件功能</w:t>
      </w:r>
    </w:p>
    <w:p w14:paraId="78F9105D">
      <w:pPr>
        <w:pStyle w:val="4"/>
        <w:spacing w:line="360" w:lineRule="auto"/>
        <w:ind w:left="240" w:hanging="240" w:hangingChars="100"/>
        <w:rPr>
          <w:rFonts w:ascii="宋体" w:hAnsi="楷体_GB2312" w:eastAsia="宋体" w:cs="宋体"/>
          <w:color w:val="000000"/>
        </w:rPr>
      </w:pPr>
      <w:r>
        <w:rPr>
          <w:rFonts w:ascii="宋体" w:hAnsi="楷体_GB2312" w:eastAsia="宋体" w:cs="宋体"/>
          <w:color w:val="000000"/>
        </w:rPr>
        <w:t xml:space="preserve">1. </w:t>
      </w:r>
      <w:r>
        <w:rPr>
          <w:rFonts w:hint="eastAsia" w:ascii="宋体" w:hAnsi="楷体_GB2312" w:eastAsia="宋体" w:cs="宋体"/>
          <w:color w:val="000000"/>
        </w:rPr>
        <w:t>检测模块：肺通气功能检查（</w:t>
      </w:r>
      <w:r>
        <w:rPr>
          <w:rFonts w:ascii="宋体" w:hAnsi="楷体_GB2312" w:eastAsia="宋体" w:cs="宋体"/>
          <w:color w:val="000000"/>
        </w:rPr>
        <w:t>FVC</w:t>
      </w:r>
      <w:r>
        <w:rPr>
          <w:rFonts w:hint="eastAsia" w:ascii="宋体" w:hAnsi="楷体_GB2312" w:eastAsia="宋体" w:cs="宋体"/>
          <w:color w:val="000000"/>
        </w:rPr>
        <w:t>、</w:t>
      </w:r>
      <w:r>
        <w:rPr>
          <w:rFonts w:ascii="宋体" w:hAnsi="楷体_GB2312" w:eastAsia="宋体" w:cs="宋体"/>
          <w:color w:val="000000"/>
        </w:rPr>
        <w:t>VC</w:t>
      </w:r>
      <w:r>
        <w:rPr>
          <w:rFonts w:hint="eastAsia" w:ascii="宋体" w:hAnsi="楷体_GB2312" w:eastAsia="宋体" w:cs="宋体"/>
          <w:color w:val="000000"/>
        </w:rPr>
        <w:t>）、支气管舒张试验等；实时显示流量容积（</w:t>
      </w:r>
      <w:r>
        <w:rPr>
          <w:rFonts w:ascii="宋体" w:hAnsi="楷体_GB2312" w:eastAsia="宋体" w:cs="宋体"/>
          <w:color w:val="000000"/>
        </w:rPr>
        <w:t>F-V</w:t>
      </w:r>
      <w:r>
        <w:rPr>
          <w:rFonts w:hint="eastAsia" w:ascii="宋体" w:hAnsi="楷体_GB2312" w:eastAsia="宋体" w:cs="宋体"/>
          <w:color w:val="000000"/>
        </w:rPr>
        <w:t>）曲线、时间容积（</w:t>
      </w:r>
      <w:r>
        <w:rPr>
          <w:rFonts w:ascii="宋体" w:hAnsi="楷体_GB2312" w:eastAsia="宋体" w:cs="宋体"/>
          <w:color w:val="000000"/>
        </w:rPr>
        <w:t>V-T</w:t>
      </w:r>
      <w:r>
        <w:rPr>
          <w:rFonts w:hint="eastAsia" w:ascii="宋体" w:hAnsi="楷体_GB2312" w:eastAsia="宋体" w:cs="宋体"/>
          <w:color w:val="000000"/>
        </w:rPr>
        <w:t>）曲线等；</w:t>
      </w:r>
      <w:r>
        <w:rPr>
          <w:rFonts w:ascii="宋体" w:hAnsi="楷体_GB2312" w:eastAsia="宋体" w:cs="宋体"/>
          <w:color w:val="000000"/>
        </w:rPr>
        <w:t xml:space="preserve"> </w:t>
      </w:r>
    </w:p>
    <w:p w14:paraId="377AF7ED">
      <w:pPr>
        <w:pStyle w:val="4"/>
        <w:spacing w:line="360" w:lineRule="auto"/>
        <w:ind w:left="360" w:hanging="360" w:hangingChars="150"/>
        <w:rPr>
          <w:rFonts w:ascii="宋体" w:hAnsi="楷体_GB2312" w:eastAsia="宋体" w:cs="宋体"/>
          <w:color w:val="000000"/>
        </w:rPr>
      </w:pPr>
      <w:r>
        <w:rPr>
          <w:rFonts w:ascii="宋体" w:hAnsi="楷体_GB2312" w:eastAsia="宋体" w:cs="宋体"/>
          <w:color w:val="000000"/>
        </w:rPr>
        <w:t xml:space="preserve">2. </w:t>
      </w:r>
      <w:r>
        <w:rPr>
          <w:rFonts w:hint="eastAsia" w:ascii="宋体" w:hAnsi="楷体_GB2312" w:eastAsia="宋体" w:cs="宋体"/>
          <w:color w:val="000000"/>
        </w:rPr>
        <w:t>质控管理模块：容量定标、线性验证，并形成质控报告；自动计算质控评级；依据</w:t>
      </w:r>
      <w:r>
        <w:rPr>
          <w:rFonts w:ascii="宋体" w:hAnsi="楷体_GB2312" w:eastAsia="宋体" w:cs="宋体"/>
          <w:color w:val="000000"/>
        </w:rPr>
        <w:t>ATS/ERS</w:t>
      </w:r>
      <w:r>
        <w:rPr>
          <w:rFonts w:hint="eastAsia" w:ascii="宋体" w:hAnsi="楷体_GB2312" w:eastAsia="宋体" w:cs="宋体"/>
          <w:color w:val="000000"/>
        </w:rPr>
        <w:t>智能推荐可接受度高的测量曲线；</w:t>
      </w:r>
      <w:r>
        <w:rPr>
          <w:rFonts w:ascii="宋体" w:hAnsi="楷体_GB2312" w:eastAsia="宋体" w:cs="宋体"/>
          <w:color w:val="000000"/>
        </w:rPr>
        <w:t xml:space="preserve"> </w:t>
      </w:r>
    </w:p>
    <w:p w14:paraId="256E5798">
      <w:pPr>
        <w:pStyle w:val="4"/>
        <w:spacing w:line="360" w:lineRule="auto"/>
        <w:ind w:left="360" w:hanging="360" w:hangingChars="150"/>
        <w:rPr>
          <w:rFonts w:ascii="宋体" w:hAnsi="楷体_GB2312" w:eastAsia="宋体" w:cs="宋体"/>
          <w:color w:val="000000"/>
        </w:rPr>
      </w:pPr>
      <w:r>
        <w:rPr>
          <w:rFonts w:ascii="宋体" w:hAnsi="楷体_GB2312" w:eastAsia="宋体" w:cs="宋体"/>
          <w:color w:val="000000"/>
        </w:rPr>
        <w:t xml:space="preserve">3. </w:t>
      </w:r>
      <w:r>
        <w:rPr>
          <w:rFonts w:hint="eastAsia" w:ascii="宋体" w:hAnsi="楷体_GB2312" w:eastAsia="宋体" w:cs="宋体"/>
          <w:color w:val="000000"/>
        </w:rPr>
        <w:t>肺功能检查对象信息收集及管理模块：可录入检查对象基本信息、症状、危险因素、呼吸系统疾病史、身体测量结果、禁忌症、及定期的慢阻肺高危人群及患者的随访管理等信息；</w:t>
      </w:r>
      <w:r>
        <w:rPr>
          <w:rFonts w:ascii="宋体" w:hAnsi="楷体_GB2312" w:eastAsia="宋体" w:cs="宋体"/>
          <w:color w:val="000000"/>
        </w:rPr>
        <w:t xml:space="preserve"> </w:t>
      </w:r>
    </w:p>
    <w:p w14:paraId="2A78CE1A">
      <w:pPr>
        <w:pStyle w:val="4"/>
        <w:spacing w:line="360" w:lineRule="auto"/>
        <w:rPr>
          <w:rFonts w:ascii="宋体" w:hAnsi="楷体_GB2312" w:eastAsia="宋体" w:cs="宋体"/>
          <w:color w:val="000000"/>
        </w:rPr>
      </w:pPr>
      <w:r>
        <w:rPr>
          <w:rFonts w:ascii="宋体" w:hAnsi="楷体_GB2312" w:eastAsia="宋体" w:cs="宋体"/>
          <w:color w:val="000000"/>
        </w:rPr>
        <w:t xml:space="preserve">4. </w:t>
      </w:r>
      <w:r>
        <w:rPr>
          <w:rFonts w:hint="eastAsia" w:ascii="宋体" w:hAnsi="楷体_GB2312" w:eastAsia="宋体" w:cs="宋体"/>
          <w:color w:val="000000"/>
        </w:rPr>
        <w:t>随访问卷模块：</w:t>
      </w:r>
      <w:r>
        <w:rPr>
          <w:rFonts w:ascii="宋体" w:hAnsi="楷体_GB2312" w:eastAsia="宋体" w:cs="宋体"/>
          <w:color w:val="000000"/>
        </w:rPr>
        <w:t>CAT</w:t>
      </w:r>
      <w:r>
        <w:rPr>
          <w:rFonts w:hint="eastAsia" w:ascii="宋体" w:hAnsi="楷体_GB2312" w:eastAsia="宋体" w:cs="宋体"/>
          <w:color w:val="000000"/>
        </w:rPr>
        <w:t>、</w:t>
      </w:r>
      <w:r>
        <w:rPr>
          <w:rFonts w:ascii="宋体" w:hAnsi="楷体_GB2312" w:eastAsia="宋体" w:cs="宋体"/>
          <w:color w:val="000000"/>
        </w:rPr>
        <w:t>mMRC</w:t>
      </w:r>
      <w:r>
        <w:rPr>
          <w:rFonts w:hint="eastAsia" w:ascii="宋体" w:hAnsi="楷体_GB2312" w:eastAsia="宋体" w:cs="宋体"/>
          <w:color w:val="000000"/>
        </w:rPr>
        <w:t>、</w:t>
      </w:r>
      <w:r>
        <w:rPr>
          <w:rFonts w:ascii="宋体" w:hAnsi="楷体_GB2312" w:eastAsia="宋体" w:cs="宋体"/>
          <w:color w:val="000000"/>
        </w:rPr>
        <w:t>COPD-SQ</w:t>
      </w:r>
      <w:r>
        <w:rPr>
          <w:rFonts w:hint="eastAsia" w:ascii="宋体" w:hAnsi="楷体_GB2312" w:eastAsia="宋体" w:cs="宋体"/>
          <w:color w:val="000000"/>
        </w:rPr>
        <w:t>等问卷配置；</w:t>
      </w:r>
      <w:r>
        <w:rPr>
          <w:rFonts w:ascii="宋体" w:hAnsi="楷体_GB2312" w:eastAsia="宋体" w:cs="宋体"/>
          <w:color w:val="000000"/>
        </w:rPr>
        <w:t xml:space="preserve"> </w:t>
      </w:r>
    </w:p>
    <w:p w14:paraId="47B09B3E">
      <w:pPr>
        <w:pStyle w:val="4"/>
        <w:spacing w:line="360" w:lineRule="auto"/>
        <w:rPr>
          <w:rFonts w:ascii="宋体" w:hAnsi="楷体_GB2312" w:eastAsia="宋体" w:cs="宋体"/>
          <w:color w:val="000000"/>
        </w:rPr>
      </w:pPr>
      <w:r>
        <w:rPr>
          <w:rFonts w:ascii="宋体" w:hAnsi="楷体_GB2312" w:eastAsia="宋体" w:cs="宋体"/>
          <w:color w:val="000000"/>
        </w:rPr>
        <w:t xml:space="preserve">5. </w:t>
      </w:r>
      <w:r>
        <w:rPr>
          <w:rFonts w:hint="eastAsia" w:ascii="宋体" w:hAnsi="楷体_GB2312" w:eastAsia="宋体" w:cs="宋体"/>
          <w:color w:val="000000"/>
        </w:rPr>
        <w:t>报告生成及打印模块：支持多种报告模板，包括肺量计检查、支气管舒张试验；</w:t>
      </w:r>
      <w:r>
        <w:rPr>
          <w:rFonts w:ascii="宋体" w:hAnsi="楷体_GB2312" w:eastAsia="宋体" w:cs="宋体"/>
          <w:color w:val="000000"/>
        </w:rPr>
        <w:t xml:space="preserve"> </w:t>
      </w:r>
    </w:p>
    <w:p w14:paraId="07A7C285">
      <w:pPr>
        <w:pStyle w:val="4"/>
        <w:spacing w:line="360" w:lineRule="auto"/>
        <w:rPr>
          <w:rFonts w:ascii="宋体" w:hAnsi="楷体_GB2312" w:eastAsia="宋体" w:cs="宋体"/>
          <w:color w:val="000000"/>
        </w:rPr>
      </w:pPr>
      <w:r>
        <w:rPr>
          <w:rFonts w:ascii="宋体" w:hAnsi="楷体_GB2312" w:eastAsia="宋体" w:cs="宋体"/>
          <w:color w:val="000000"/>
        </w:rPr>
        <w:t xml:space="preserve">6. </w:t>
      </w:r>
      <w:r>
        <w:rPr>
          <w:rFonts w:hint="eastAsia" w:ascii="宋体" w:hAnsi="楷体_GB2312" w:eastAsia="宋体" w:cs="宋体"/>
          <w:color w:val="000000"/>
        </w:rPr>
        <w:t>工作台账模块：检测结果统计及报告导出；</w:t>
      </w:r>
      <w:r>
        <w:rPr>
          <w:rFonts w:ascii="宋体" w:hAnsi="楷体_GB2312" w:eastAsia="宋体" w:cs="宋体"/>
          <w:color w:val="000000"/>
        </w:rPr>
        <w:t xml:space="preserve"> </w:t>
      </w:r>
    </w:p>
    <w:p w14:paraId="04AC062F">
      <w:pPr>
        <w:pStyle w:val="4"/>
        <w:spacing w:line="360" w:lineRule="auto"/>
        <w:ind w:left="360" w:hanging="360" w:hangingChars="150"/>
        <w:rPr>
          <w:rFonts w:ascii="宋体" w:hAnsi="楷体_GB2312" w:eastAsia="宋体" w:cs="宋体"/>
          <w:color w:val="000000"/>
        </w:rPr>
      </w:pPr>
      <w:r>
        <w:rPr>
          <w:rFonts w:ascii="宋体" w:hAnsi="楷体_GB2312" w:eastAsia="宋体" w:cs="宋体"/>
          <w:color w:val="000000"/>
        </w:rPr>
        <w:t xml:space="preserve">7. </w:t>
      </w:r>
      <w:r>
        <w:rPr>
          <w:rFonts w:hint="eastAsia" w:ascii="宋体" w:hAnsi="楷体_GB2312" w:eastAsia="宋体" w:cs="宋体"/>
          <w:color w:val="000000"/>
        </w:rPr>
        <w:t>数据通讯模块：支持对接医院</w:t>
      </w:r>
      <w:r>
        <w:rPr>
          <w:rFonts w:ascii="宋体" w:hAnsi="楷体_GB2312" w:eastAsia="宋体" w:cs="宋体"/>
          <w:color w:val="000000"/>
        </w:rPr>
        <w:t>HIS</w:t>
      </w:r>
      <w:r>
        <w:rPr>
          <w:rFonts w:hint="eastAsia" w:ascii="宋体" w:hAnsi="楷体_GB2312" w:eastAsia="宋体" w:cs="宋体"/>
          <w:color w:val="000000"/>
        </w:rPr>
        <w:t>系统；支持多中心及分级诊疗工作模式等功能；</w:t>
      </w:r>
      <w:r>
        <w:rPr>
          <w:rFonts w:ascii="宋体" w:hAnsi="楷体_GB2312" w:eastAsia="宋体" w:cs="宋体"/>
          <w:color w:val="000000"/>
        </w:rPr>
        <w:t xml:space="preserve"> </w:t>
      </w:r>
    </w:p>
    <w:p w14:paraId="34FFC838">
      <w:pPr>
        <w:pStyle w:val="4"/>
        <w:spacing w:line="360" w:lineRule="auto"/>
        <w:ind w:left="360" w:hanging="360" w:hangingChars="150"/>
        <w:rPr>
          <w:rFonts w:ascii="宋体" w:hAnsi="楷体_GB2312" w:eastAsia="宋体" w:cs="宋体"/>
          <w:color w:val="000000"/>
        </w:rPr>
      </w:pPr>
      <w:r>
        <w:rPr>
          <w:rFonts w:ascii="宋体" w:hAnsi="楷体_GB2312" w:eastAsia="宋体" w:cs="宋体"/>
          <w:color w:val="000000"/>
        </w:rPr>
        <w:t xml:space="preserve">8. </w:t>
      </w:r>
      <w:r>
        <w:rPr>
          <w:rFonts w:hint="eastAsia" w:ascii="宋体" w:hAnsi="楷体_GB2312" w:eastAsia="宋体" w:cs="宋体"/>
          <w:color w:val="000000"/>
        </w:rPr>
        <w:t>账号管理及设置模块：账号及密码管理，账户基本信息配置，版本升级、设备管理、预计值选择、数据同步等。</w:t>
      </w:r>
      <w:r>
        <w:rPr>
          <w:rFonts w:ascii="宋体" w:hAnsi="楷体_GB2312" w:eastAsia="宋体" w:cs="宋体"/>
          <w:color w:val="000000"/>
        </w:rPr>
        <w:t xml:space="preserve"> </w:t>
      </w:r>
    </w:p>
    <w:p w14:paraId="40F33B47">
      <w:pPr>
        <w:pStyle w:val="4"/>
        <w:spacing w:line="360" w:lineRule="auto"/>
        <w:ind w:left="360" w:hanging="360" w:hangingChars="150"/>
        <w:rPr>
          <w:rFonts w:ascii="宋体" w:hAnsi="楷体_GB2312" w:eastAsia="宋体" w:cs="宋体"/>
          <w:color w:val="000000"/>
        </w:rPr>
      </w:pPr>
      <w:r>
        <w:rPr>
          <w:rFonts w:hint="eastAsia" w:ascii="宋体" w:hAnsi="楷体_GB2312" w:cs="宋体"/>
          <w:color w:val="000000"/>
          <w:lang w:val="en-US" w:eastAsia="zh-CN"/>
        </w:rPr>
        <w:t>9.</w:t>
      </w:r>
      <w:r>
        <w:rPr>
          <w:rFonts w:hint="eastAsia" w:ascii="宋体" w:hAnsi="楷体_GB2312" w:eastAsia="宋体" w:cs="宋体"/>
          <w:color w:val="000000"/>
        </w:rPr>
        <w:t>质控管理功能：设备质控定标报告，检查报告质量管理；查看某个中心的质控报告，可在线批注、留言；</w:t>
      </w:r>
      <w:r>
        <w:rPr>
          <w:rFonts w:ascii="宋体" w:hAnsi="楷体_GB2312" w:eastAsia="宋体" w:cs="宋体"/>
          <w:color w:val="000000"/>
        </w:rPr>
        <w:t xml:space="preserve"> </w:t>
      </w:r>
    </w:p>
    <w:p w14:paraId="59D0C52C">
      <w:pPr>
        <w:pStyle w:val="4"/>
        <w:spacing w:line="360" w:lineRule="auto"/>
        <w:ind w:left="360" w:hanging="360" w:hangingChars="150"/>
        <w:rPr>
          <w:rFonts w:ascii="宋体" w:hAnsi="楷体_GB2312" w:eastAsia="宋体" w:cs="宋体"/>
          <w:color w:val="000000"/>
        </w:rPr>
      </w:pPr>
      <w:r>
        <w:rPr>
          <w:rFonts w:hint="eastAsia" w:ascii="宋体" w:hAnsi="楷体_GB2312" w:cs="宋体"/>
          <w:color w:val="000000"/>
          <w:lang w:val="en-US" w:eastAsia="zh-CN"/>
        </w:rPr>
        <w:t>10.</w:t>
      </w:r>
      <w:r>
        <w:rPr>
          <w:rFonts w:ascii="宋体" w:hAnsi="楷体_GB2312" w:eastAsia="宋体" w:cs="宋体"/>
          <w:color w:val="000000"/>
        </w:rPr>
        <w:t xml:space="preserve"> </w:t>
      </w:r>
      <w:r>
        <w:rPr>
          <w:rFonts w:hint="eastAsia" w:ascii="宋体" w:hAnsi="楷体_GB2312" w:eastAsia="宋体" w:cs="宋体"/>
          <w:color w:val="000000"/>
        </w:rPr>
        <w:t>肺功能检查对象信息管理功能：包括调查对象姓名、性别、出生年月日、民族、身份证号、婚姻状况、职业、户籍地址、实际居住地址、联系电话、门诊号</w:t>
      </w:r>
      <w:r>
        <w:rPr>
          <w:rFonts w:ascii="宋体" w:hAnsi="楷体_GB2312" w:eastAsia="宋体" w:cs="宋体"/>
          <w:color w:val="000000"/>
        </w:rPr>
        <w:t>/</w:t>
      </w:r>
      <w:r>
        <w:rPr>
          <w:rFonts w:hint="eastAsia" w:ascii="宋体" w:hAnsi="楷体_GB2312" w:eastAsia="宋体" w:cs="宋体"/>
          <w:color w:val="000000"/>
        </w:rPr>
        <w:t>住院号、症状、危险因素、呼吸病史、身体测量、禁忌症、慢阻肺高危人群及患者的随访管理等；</w:t>
      </w:r>
      <w:r>
        <w:rPr>
          <w:rFonts w:ascii="宋体" w:hAnsi="楷体_GB2312" w:eastAsia="宋体" w:cs="宋体"/>
          <w:color w:val="000000"/>
        </w:rPr>
        <w:t xml:space="preserve"> </w:t>
      </w:r>
    </w:p>
    <w:p w14:paraId="69E53D9B">
      <w:pPr>
        <w:pStyle w:val="4"/>
        <w:spacing w:line="360" w:lineRule="auto"/>
        <w:ind w:left="360" w:hanging="360" w:hangingChars="150"/>
        <w:rPr>
          <w:rFonts w:ascii="宋体" w:hAnsi="楷体_GB2312" w:eastAsia="宋体" w:cs="宋体"/>
          <w:color w:val="000000"/>
        </w:rPr>
      </w:pPr>
      <w:r>
        <w:rPr>
          <w:rFonts w:hint="eastAsia" w:ascii="宋体" w:hAnsi="楷体_GB2312" w:cs="宋体"/>
          <w:color w:val="000000"/>
          <w:lang w:val="en-US" w:eastAsia="zh-CN"/>
        </w:rPr>
        <w:t>11.</w:t>
      </w:r>
      <w:r>
        <w:rPr>
          <w:rFonts w:hint="eastAsia" w:ascii="宋体" w:hAnsi="楷体_GB2312" w:eastAsia="宋体" w:cs="宋体"/>
          <w:color w:val="000000"/>
        </w:rPr>
        <w:t>肺功能报告管理模块：肺功能报告汇总；肺功能质控等级；在线查看肺功能报告详情；在线解读批注；</w:t>
      </w:r>
      <w:r>
        <w:rPr>
          <w:rFonts w:ascii="宋体" w:hAnsi="楷体_GB2312" w:eastAsia="宋体" w:cs="宋体"/>
          <w:color w:val="000000"/>
        </w:rPr>
        <w:t>FVC</w:t>
      </w:r>
      <w:r>
        <w:rPr>
          <w:rFonts w:hint="eastAsia" w:ascii="宋体" w:hAnsi="楷体_GB2312" w:eastAsia="宋体" w:cs="宋体"/>
          <w:color w:val="000000"/>
        </w:rPr>
        <w:t>检查质量、</w:t>
      </w:r>
      <w:r>
        <w:rPr>
          <w:rFonts w:ascii="宋体" w:hAnsi="楷体_GB2312" w:eastAsia="宋体" w:cs="宋体"/>
          <w:color w:val="000000"/>
        </w:rPr>
        <w:t>FEV1</w:t>
      </w:r>
      <w:r>
        <w:rPr>
          <w:rFonts w:hint="eastAsia" w:ascii="宋体" w:hAnsi="楷体_GB2312" w:eastAsia="宋体" w:cs="宋体"/>
          <w:color w:val="000000"/>
        </w:rPr>
        <w:t>检查质量、肺通气功能障碍类型、肺通气功能障碍程度、舒张试验阴性</w:t>
      </w:r>
      <w:r>
        <w:rPr>
          <w:rFonts w:ascii="宋体" w:hAnsi="楷体_GB2312" w:eastAsia="宋体" w:cs="宋体"/>
          <w:color w:val="000000"/>
        </w:rPr>
        <w:t>/</w:t>
      </w:r>
      <w:r>
        <w:rPr>
          <w:rFonts w:hint="eastAsia" w:ascii="宋体" w:hAnsi="楷体_GB2312" w:eastAsia="宋体" w:cs="宋体"/>
          <w:color w:val="000000"/>
        </w:rPr>
        <w:t>阳性、</w:t>
      </w:r>
      <w:r>
        <w:rPr>
          <w:rFonts w:ascii="宋体" w:hAnsi="楷体_GB2312" w:eastAsia="宋体" w:cs="宋体"/>
          <w:color w:val="000000"/>
        </w:rPr>
        <w:t>GOLD</w:t>
      </w:r>
      <w:r>
        <w:rPr>
          <w:rFonts w:hint="eastAsia" w:ascii="宋体" w:hAnsi="楷体_GB2312" w:eastAsia="宋体" w:cs="宋体"/>
          <w:color w:val="000000"/>
        </w:rPr>
        <w:t>分级等分析图表展示；</w:t>
      </w:r>
      <w:r>
        <w:rPr>
          <w:rFonts w:ascii="宋体" w:hAnsi="楷体_GB2312" w:eastAsia="宋体" w:cs="宋体"/>
          <w:color w:val="000000"/>
        </w:rPr>
        <w:t xml:space="preserve">  </w:t>
      </w:r>
    </w:p>
    <w:p w14:paraId="349B29EE">
      <w:pPr>
        <w:pStyle w:val="4"/>
        <w:spacing w:line="360" w:lineRule="auto"/>
        <w:rPr>
          <w:rFonts w:hint="eastAsia" w:ascii="宋体" w:hAnsi="楷体_GB2312" w:cs="宋体"/>
          <w:color w:val="000000"/>
          <w:lang w:eastAsia="zh-CN"/>
        </w:rPr>
      </w:pPr>
      <w:r>
        <w:rPr>
          <w:rFonts w:hint="eastAsia" w:ascii="宋体" w:hAnsi="楷体_GB2312" w:cs="宋体"/>
          <w:color w:val="000000"/>
          <w:lang w:val="en-US" w:eastAsia="zh-CN"/>
        </w:rPr>
        <w:t>12.</w:t>
      </w:r>
      <w:r>
        <w:rPr>
          <w:rFonts w:hint="eastAsia" w:ascii="宋体" w:hAnsi="楷体_GB2312" w:eastAsia="宋体" w:cs="宋体"/>
          <w:color w:val="000000"/>
        </w:rPr>
        <w:t>数据导出功能：支持自定义时间范围数据导出；支持全部数据导出</w:t>
      </w:r>
      <w:r>
        <w:rPr>
          <w:rFonts w:hint="eastAsia" w:ascii="宋体" w:hAnsi="楷体_GB2312" w:cs="宋体"/>
          <w:color w:val="000000"/>
          <w:lang w:eastAsia="zh-CN"/>
        </w:rPr>
        <w:t>；</w:t>
      </w:r>
    </w:p>
    <w:p w14:paraId="6BB24B11">
      <w:pPr>
        <w:pStyle w:val="4"/>
        <w:spacing w:line="360" w:lineRule="auto"/>
        <w:ind w:left="360" w:hanging="360" w:hangingChars="150"/>
        <w:rPr>
          <w:rFonts w:hint="default" w:ascii="宋体" w:hAnsi="楷体_GB2312" w:cs="宋体"/>
          <w:color w:val="000000"/>
          <w:lang w:val="en-US" w:eastAsia="zh-CN"/>
        </w:rPr>
      </w:pPr>
      <w:r>
        <w:rPr>
          <w:rFonts w:hint="eastAsia" w:ascii="宋体" w:hAnsi="楷体_GB2312" w:cs="宋体"/>
          <w:color w:val="000000"/>
          <w:lang w:val="en-US" w:eastAsia="zh-CN"/>
        </w:rPr>
        <w:t>13.</w:t>
      </w:r>
      <w:r>
        <w:rPr>
          <w:rFonts w:hint="eastAsia" w:ascii="宋体" w:hAnsi="楷体_GB2312" w:eastAsia="宋体" w:cs="宋体"/>
          <w:color w:val="000000"/>
        </w:rPr>
        <w:t>具备可定制扩展功能。</w:t>
      </w:r>
    </w:p>
    <w:p w14:paraId="61A23E0D">
      <w:pPr>
        <w:pStyle w:val="4"/>
        <w:spacing w:line="360" w:lineRule="auto"/>
        <w:rPr>
          <w:rFonts w:hint="eastAsia" w:ascii="宋体" w:hAnsi="楷体_GB2312" w:cs="宋体"/>
          <w:color w:val="000000"/>
          <w:lang w:eastAsia="zh-CN"/>
        </w:rPr>
      </w:pPr>
    </w:p>
    <w:p w14:paraId="5B9F252E">
      <w:pPr>
        <w:pStyle w:val="4"/>
        <w:spacing w:line="360" w:lineRule="auto"/>
        <w:rPr>
          <w:rFonts w:hint="eastAsia" w:asciiTheme="minorEastAsia" w:hAnsiTheme="minorEastAsia"/>
          <w:b/>
          <w:sz w:val="24"/>
          <w:szCs w:val="24"/>
        </w:rPr>
      </w:pPr>
      <w:r>
        <w:rPr>
          <w:rFonts w:hint="eastAsia" w:ascii="宋体" w:hAnsi="楷体_GB2312" w:cs="宋体"/>
          <w:b/>
          <w:color w:val="000000"/>
          <w:lang w:val="en-US" w:eastAsia="zh-CN"/>
        </w:rPr>
        <w:t>五</w:t>
      </w:r>
      <w:r>
        <w:rPr>
          <w:rFonts w:hint="eastAsia" w:ascii="宋体" w:hAnsi="楷体_GB2312" w:eastAsia="宋体" w:cs="宋体"/>
          <w:b/>
          <w:color w:val="000000"/>
        </w:rPr>
        <w:t>、</w:t>
      </w:r>
      <w:r>
        <w:rPr>
          <w:rFonts w:ascii="宋体" w:hAnsi="楷体_GB2312" w:eastAsia="宋体" w:cs="宋体"/>
          <w:b/>
          <w:color w:val="000000"/>
        </w:rPr>
        <w:t xml:space="preserve"> </w:t>
      </w:r>
      <w:r>
        <w:rPr>
          <w:rFonts w:hint="eastAsia"/>
          <w:b/>
          <w:sz w:val="24"/>
          <w:szCs w:val="24"/>
        </w:rPr>
        <w:t>测量模式</w:t>
      </w:r>
      <w:r>
        <w:rPr>
          <w:rFonts w:hint="eastAsia"/>
          <w:sz w:val="24"/>
          <w:szCs w:val="24"/>
        </w:rPr>
        <w:t>：</w:t>
      </w:r>
    </w:p>
    <w:p w14:paraId="63B91E79">
      <w:pPr>
        <w:spacing w:line="400" w:lineRule="atLeast"/>
        <w:ind w:firstLine="480" w:firstLineChars="200"/>
        <w:rPr>
          <w:sz w:val="24"/>
          <w:szCs w:val="24"/>
        </w:rPr>
      </w:pPr>
      <w:r>
        <w:rPr>
          <w:sz w:val="24"/>
          <w:szCs w:val="24"/>
        </w:rPr>
        <w:t>1</w:t>
      </w:r>
      <w:r>
        <w:rPr>
          <w:rFonts w:hint="eastAsia"/>
          <w:sz w:val="24"/>
          <w:szCs w:val="24"/>
        </w:rPr>
        <w:t>、</w:t>
      </w:r>
      <w:r>
        <w:rPr>
          <w:sz w:val="24"/>
          <w:szCs w:val="24"/>
        </w:rPr>
        <w:t>VC</w:t>
      </w:r>
      <w:r>
        <w:rPr>
          <w:rFonts w:hint="eastAsia"/>
          <w:sz w:val="24"/>
          <w:szCs w:val="24"/>
        </w:rPr>
        <w:t>肺活量测量</w:t>
      </w:r>
    </w:p>
    <w:p w14:paraId="1CA17D7E">
      <w:pPr>
        <w:spacing w:line="400" w:lineRule="atLeast"/>
        <w:ind w:firstLine="480" w:firstLineChars="200"/>
        <w:rPr>
          <w:rFonts w:ascii="宋体" w:hAnsi="宋体" w:cs="宋体"/>
          <w:kern w:val="0"/>
          <w:sz w:val="24"/>
          <w:szCs w:val="24"/>
        </w:rPr>
      </w:pPr>
      <w:r>
        <w:rPr>
          <w:sz w:val="24"/>
          <w:szCs w:val="24"/>
        </w:rPr>
        <w:t>2</w:t>
      </w:r>
      <w:r>
        <w:rPr>
          <w:rFonts w:hint="eastAsia"/>
          <w:sz w:val="24"/>
          <w:szCs w:val="24"/>
        </w:rPr>
        <w:t>、</w:t>
      </w:r>
      <w:r>
        <w:rPr>
          <w:sz w:val="24"/>
          <w:szCs w:val="24"/>
        </w:rPr>
        <w:t>FVC</w:t>
      </w:r>
      <w:r>
        <w:rPr>
          <w:rFonts w:hint="eastAsia"/>
          <w:sz w:val="24"/>
          <w:szCs w:val="24"/>
        </w:rPr>
        <w:t>用力肺活量（</w:t>
      </w:r>
      <w:r>
        <w:rPr>
          <w:sz w:val="24"/>
          <w:szCs w:val="24"/>
        </w:rPr>
        <w:t>0.5</w:t>
      </w:r>
      <w:r>
        <w:rPr>
          <w:rFonts w:hint="eastAsia"/>
          <w:sz w:val="24"/>
          <w:szCs w:val="24"/>
        </w:rPr>
        <w:t>秒用力呼气容积；</w:t>
      </w:r>
      <w:r>
        <w:rPr>
          <w:sz w:val="24"/>
          <w:szCs w:val="24"/>
        </w:rPr>
        <w:t>1</w:t>
      </w:r>
      <w:r>
        <w:rPr>
          <w:rFonts w:hint="eastAsia"/>
          <w:sz w:val="24"/>
          <w:szCs w:val="24"/>
        </w:rPr>
        <w:t>秒用力呼气容积</w:t>
      </w:r>
      <w:r>
        <w:rPr>
          <w:sz w:val="24"/>
          <w:szCs w:val="24"/>
        </w:rPr>
        <w:t>/</w:t>
      </w:r>
      <w:r>
        <w:rPr>
          <w:rFonts w:hint="eastAsia"/>
          <w:sz w:val="24"/>
          <w:szCs w:val="24"/>
        </w:rPr>
        <w:t>肺活量；</w:t>
      </w:r>
      <w:r>
        <w:rPr>
          <w:rFonts w:hint="eastAsia" w:ascii="宋体" w:hAnsi="宋体" w:cs="宋体"/>
          <w:kern w:val="0"/>
          <w:sz w:val="24"/>
          <w:szCs w:val="24"/>
        </w:rPr>
        <w:t>0.5秒用力吸气容积；1.0秒用力吸气容积；1.0秒用力吸气容积/用力肺活量；1.0秒用力吸气容积/用力吸气肺活量）</w:t>
      </w:r>
    </w:p>
    <w:p w14:paraId="74C8B965">
      <w:pPr>
        <w:spacing w:line="400" w:lineRule="atLeast"/>
        <w:ind w:firstLine="480" w:firstLineChars="200"/>
        <w:rPr>
          <w:sz w:val="24"/>
          <w:szCs w:val="24"/>
        </w:rPr>
      </w:pPr>
      <w:r>
        <w:rPr>
          <w:sz w:val="24"/>
          <w:szCs w:val="24"/>
        </w:rPr>
        <w:t>3</w:t>
      </w:r>
      <w:r>
        <w:rPr>
          <w:rFonts w:hint="eastAsia"/>
          <w:sz w:val="24"/>
          <w:szCs w:val="24"/>
        </w:rPr>
        <w:t>、</w:t>
      </w:r>
      <w:r>
        <w:rPr>
          <w:sz w:val="24"/>
          <w:szCs w:val="24"/>
        </w:rPr>
        <w:t>MVV</w:t>
      </w:r>
      <w:r>
        <w:rPr>
          <w:rFonts w:hint="eastAsia"/>
          <w:sz w:val="24"/>
          <w:szCs w:val="24"/>
        </w:rPr>
        <w:t>每分种最大通气量</w:t>
      </w:r>
    </w:p>
    <w:p w14:paraId="528DAC0E">
      <w:pPr>
        <w:spacing w:line="400" w:lineRule="atLeast"/>
        <w:ind w:firstLine="480" w:firstLineChars="200"/>
        <w:rPr>
          <w:rFonts w:ascii="宋体" w:hAnsi="宋体" w:cs="宋体"/>
          <w:kern w:val="0"/>
          <w:sz w:val="24"/>
          <w:szCs w:val="24"/>
        </w:rPr>
      </w:pPr>
      <w:r>
        <w:rPr>
          <w:rFonts w:hint="eastAsia" w:ascii="宋体" w:hAnsi="宋体" w:cs="宋体"/>
          <w:kern w:val="0"/>
          <w:sz w:val="24"/>
          <w:szCs w:val="24"/>
        </w:rPr>
        <w:t>4、用于阻塞性与限制性通气功能障碍的鉴别</w:t>
      </w:r>
    </w:p>
    <w:p w14:paraId="1643D31D">
      <w:pPr>
        <w:spacing w:line="400" w:lineRule="atLeast"/>
        <w:ind w:firstLine="480" w:firstLineChars="200"/>
        <w:rPr>
          <w:rFonts w:hint="eastAsia"/>
          <w:sz w:val="24"/>
          <w:szCs w:val="24"/>
        </w:rPr>
      </w:pPr>
      <w:r>
        <w:rPr>
          <w:sz w:val="24"/>
          <w:szCs w:val="24"/>
        </w:rPr>
        <w:t>5</w:t>
      </w:r>
      <w:r>
        <w:rPr>
          <w:rFonts w:hint="eastAsia"/>
          <w:sz w:val="24"/>
          <w:szCs w:val="24"/>
        </w:rPr>
        <w:t>、</w:t>
      </w:r>
      <w:r>
        <w:rPr>
          <w:rFonts w:hint="eastAsia"/>
          <w:sz w:val="24"/>
          <w:szCs w:val="24"/>
          <w:lang w:val="en-US" w:eastAsia="zh-CN"/>
        </w:rPr>
        <w:t>必配</w:t>
      </w:r>
      <w:r>
        <w:rPr>
          <w:rFonts w:hint="eastAsia"/>
          <w:sz w:val="24"/>
          <w:szCs w:val="24"/>
        </w:rPr>
        <w:t>功能：支气管舒张试验和支气管气道反应性试验</w:t>
      </w:r>
    </w:p>
    <w:p w14:paraId="47DC03D1">
      <w:pPr>
        <w:spacing w:line="380" w:lineRule="exact"/>
        <w:jc w:val="left"/>
        <w:rPr>
          <w:rFonts w:asciiTheme="minorEastAsia" w:hAnsiTheme="minorEastAsia"/>
          <w:sz w:val="24"/>
          <w:szCs w:val="24"/>
        </w:rPr>
      </w:pPr>
    </w:p>
    <w:p w14:paraId="278E7867">
      <w:pPr>
        <w:spacing w:line="400" w:lineRule="atLeast"/>
        <w:rPr>
          <w:b/>
          <w:sz w:val="24"/>
          <w:szCs w:val="24"/>
        </w:rPr>
      </w:pPr>
      <w:r>
        <w:rPr>
          <w:rFonts w:hint="eastAsia"/>
          <w:b/>
          <w:sz w:val="24"/>
          <w:szCs w:val="24"/>
          <w:lang w:val="en-US" w:eastAsia="zh-CN"/>
        </w:rPr>
        <w:t>六</w:t>
      </w:r>
      <w:r>
        <w:rPr>
          <w:rFonts w:hint="eastAsia"/>
          <w:b/>
          <w:sz w:val="24"/>
          <w:szCs w:val="24"/>
        </w:rPr>
        <w:t>、性能指标：</w:t>
      </w:r>
    </w:p>
    <w:p w14:paraId="62D35E33">
      <w:pPr>
        <w:spacing w:line="400" w:lineRule="atLeast"/>
        <w:ind w:firstLine="480" w:firstLineChars="200"/>
        <w:rPr>
          <w:rFonts w:hint="eastAsia" w:ascii="宋体" w:hAnsi="宋体" w:cs="宋体"/>
          <w:kern w:val="0"/>
          <w:sz w:val="24"/>
          <w:szCs w:val="24"/>
        </w:rPr>
      </w:pPr>
      <w:r>
        <w:rPr>
          <w:sz w:val="24"/>
          <w:szCs w:val="24"/>
        </w:rPr>
        <w:t>1</w:t>
      </w:r>
      <w:r>
        <w:rPr>
          <w:rFonts w:hint="eastAsia"/>
          <w:sz w:val="24"/>
          <w:szCs w:val="24"/>
        </w:rPr>
        <w:t>、</w:t>
      </w:r>
      <w:r>
        <w:rPr>
          <w:rFonts w:hint="eastAsia" w:ascii="宋体" w:hAnsi="宋体" w:cs="宋体"/>
          <w:kern w:val="0"/>
          <w:sz w:val="24"/>
          <w:szCs w:val="24"/>
        </w:rPr>
        <w:t>容量范围：0L～9L</w:t>
      </w:r>
    </w:p>
    <w:p w14:paraId="0B4FDB52">
      <w:pPr>
        <w:spacing w:line="400" w:lineRule="atLeast"/>
        <w:ind w:firstLine="480" w:firstLineChars="200"/>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rPr>
        <w:t>容量精度：0L～1.6L（±50ml）</w:t>
      </w:r>
      <w:r>
        <w:rPr>
          <w:rFonts w:hint="eastAsia" w:ascii="宋体" w:hAnsi="宋体" w:cs="宋体"/>
          <w:kern w:val="0"/>
          <w:sz w:val="24"/>
          <w:szCs w:val="24"/>
        </w:rPr>
        <w:t>;1.6L～9L(±3%)</w:t>
      </w:r>
    </w:p>
    <w:p w14:paraId="6DE8EF50">
      <w:pPr>
        <w:spacing w:line="400" w:lineRule="atLeast"/>
        <w:ind w:firstLine="480" w:firstLineChars="200"/>
        <w:rPr>
          <w:rFonts w:hint="eastAsia" w:ascii="宋体" w:hAnsi="宋体" w:cs="宋体"/>
          <w:kern w:val="0"/>
          <w:sz w:val="24"/>
          <w:szCs w:val="24"/>
        </w:rPr>
      </w:pPr>
      <w:r>
        <w:rPr>
          <w:rFonts w:hint="eastAsia" w:ascii="宋体" w:hAnsi="宋体" w:cs="宋体"/>
          <w:kern w:val="0"/>
          <w:sz w:val="24"/>
          <w:szCs w:val="24"/>
        </w:rPr>
        <w:t>3、流速范围：0～14L/s</w:t>
      </w:r>
    </w:p>
    <w:p w14:paraId="1B40B535">
      <w:pPr>
        <w:spacing w:line="400" w:lineRule="atLeast"/>
        <w:ind w:firstLine="480" w:firstLineChars="200"/>
        <w:rPr>
          <w:rFonts w:hint="eastAsia" w:ascii="宋体" w:hAnsi="宋体" w:cs="宋体"/>
          <w:kern w:val="0"/>
          <w:sz w:val="24"/>
          <w:szCs w:val="24"/>
        </w:rPr>
      </w:pPr>
      <w:r>
        <w:rPr>
          <w:rFonts w:hint="eastAsia" w:ascii="宋体" w:hAnsi="宋体" w:cs="宋体"/>
          <w:kern w:val="0"/>
          <w:sz w:val="24"/>
          <w:szCs w:val="24"/>
        </w:rPr>
        <w:t>4、流速精度：5%或0.2升/S</w:t>
      </w:r>
    </w:p>
    <w:p w14:paraId="014013CC">
      <w:pPr>
        <w:spacing w:line="400" w:lineRule="atLeast"/>
        <w:ind w:firstLine="480" w:firstLineChars="200"/>
        <w:rPr>
          <w:rFonts w:hint="eastAsia" w:ascii="宋体" w:hAnsi="宋体" w:cs="宋体"/>
          <w:kern w:val="0"/>
          <w:sz w:val="24"/>
          <w:szCs w:val="24"/>
        </w:rPr>
      </w:pPr>
      <w:r>
        <w:rPr>
          <w:rFonts w:hint="eastAsia" w:ascii="宋体" w:hAnsi="宋体" w:cs="宋体"/>
          <w:kern w:val="0"/>
          <w:sz w:val="24"/>
          <w:szCs w:val="24"/>
        </w:rPr>
        <w:t>5、呼吸频率范围：4次/分～60次/分</w:t>
      </w:r>
    </w:p>
    <w:p w14:paraId="46B5321B">
      <w:pPr>
        <w:spacing w:line="400" w:lineRule="atLeast"/>
        <w:ind w:firstLine="480" w:firstLineChars="200"/>
        <w:rPr>
          <w:rFonts w:hint="eastAsia" w:ascii="宋体" w:hAnsi="宋体" w:cs="宋体"/>
          <w:kern w:val="0"/>
          <w:sz w:val="24"/>
          <w:szCs w:val="24"/>
        </w:rPr>
      </w:pPr>
      <w:r>
        <w:rPr>
          <w:rFonts w:hint="eastAsia" w:ascii="宋体" w:hAnsi="宋体" w:cs="宋体"/>
          <w:kern w:val="0"/>
          <w:sz w:val="24"/>
          <w:szCs w:val="24"/>
        </w:rPr>
        <w:t>6、呼吸精度：4次/分～20次/分（±1次/分）；20次/分～60次/分（误差：±5%）</w:t>
      </w:r>
    </w:p>
    <w:p w14:paraId="6CE3BE14">
      <w:pPr>
        <w:spacing w:line="400" w:lineRule="atLeast"/>
        <w:ind w:firstLine="480" w:firstLineChars="200"/>
        <w:rPr>
          <w:rFonts w:hint="eastAsia" w:ascii="宋体" w:hAnsi="宋体" w:cs="宋体"/>
          <w:kern w:val="0"/>
          <w:sz w:val="24"/>
          <w:szCs w:val="24"/>
        </w:rPr>
      </w:pPr>
    </w:p>
    <w:p w14:paraId="0811A44A">
      <w:pPr>
        <w:spacing w:line="400" w:lineRule="atLeast"/>
        <w:rPr>
          <w:rFonts w:hint="eastAsia" w:ascii="宋体" w:hAnsi="宋体" w:cs="宋体"/>
          <w:b/>
          <w:kern w:val="0"/>
          <w:szCs w:val="21"/>
        </w:rPr>
      </w:pPr>
      <w:r>
        <w:rPr>
          <w:rFonts w:hint="eastAsia"/>
          <w:b/>
          <w:sz w:val="24"/>
          <w:szCs w:val="24"/>
          <w:lang w:val="en-US" w:eastAsia="zh-CN"/>
        </w:rPr>
        <w:t>七</w:t>
      </w:r>
      <w:r>
        <w:rPr>
          <w:rFonts w:hint="eastAsia"/>
          <w:b/>
          <w:sz w:val="24"/>
          <w:szCs w:val="24"/>
        </w:rPr>
        <w:t>、软件功能</w:t>
      </w:r>
      <w:r>
        <w:rPr>
          <w:rFonts w:hint="eastAsia" w:ascii="宋体" w:hAnsi="宋体" w:cs="宋体"/>
          <w:b/>
          <w:kern w:val="0"/>
          <w:szCs w:val="21"/>
        </w:rPr>
        <w:t>：</w:t>
      </w:r>
    </w:p>
    <w:p w14:paraId="7BC4CCCB">
      <w:pPr>
        <w:spacing w:line="400" w:lineRule="atLeast"/>
        <w:ind w:firstLine="480" w:firstLineChars="200"/>
        <w:rPr>
          <w:rFonts w:hint="eastAsia" w:ascii="宋体" w:hAnsi="宋体" w:cs="宋体"/>
          <w:kern w:val="0"/>
          <w:sz w:val="24"/>
          <w:szCs w:val="24"/>
        </w:rPr>
      </w:pPr>
      <w:r>
        <w:rPr>
          <w:rFonts w:hint="eastAsia" w:ascii="宋体" w:hAnsi="宋体" w:cs="宋体"/>
          <w:kern w:val="0"/>
          <w:sz w:val="24"/>
          <w:szCs w:val="24"/>
        </w:rPr>
        <w:t>1、信息管理功能</w:t>
      </w:r>
    </w:p>
    <w:p w14:paraId="37C8039F">
      <w:pPr>
        <w:spacing w:line="400" w:lineRule="atLeast"/>
        <w:ind w:firstLine="480" w:firstLineChars="200"/>
        <w:rPr>
          <w:rFonts w:hint="eastAsia" w:ascii="宋体" w:hAnsi="宋体" w:cs="宋体"/>
          <w:kern w:val="0"/>
          <w:sz w:val="24"/>
          <w:szCs w:val="24"/>
        </w:rPr>
      </w:pPr>
      <w:r>
        <w:rPr>
          <w:rFonts w:hint="eastAsia" w:ascii="宋体" w:hAnsi="宋体" w:cs="宋体"/>
          <w:kern w:val="0"/>
          <w:sz w:val="24"/>
          <w:szCs w:val="24"/>
        </w:rPr>
        <w:t>2、存储功能</w:t>
      </w:r>
    </w:p>
    <w:p w14:paraId="474AFAE3">
      <w:pPr>
        <w:spacing w:line="400" w:lineRule="atLeast"/>
        <w:ind w:firstLine="480" w:firstLineChars="200"/>
        <w:rPr>
          <w:rFonts w:hint="eastAsia" w:ascii="宋体" w:hAnsi="宋体" w:cs="宋体"/>
          <w:kern w:val="0"/>
          <w:sz w:val="24"/>
          <w:szCs w:val="24"/>
        </w:rPr>
      </w:pPr>
      <w:r>
        <w:rPr>
          <w:rFonts w:hint="eastAsia" w:ascii="宋体" w:hAnsi="宋体" w:cs="宋体"/>
          <w:kern w:val="0"/>
          <w:sz w:val="24"/>
          <w:szCs w:val="24"/>
        </w:rPr>
        <w:t>3、打印功能</w:t>
      </w:r>
    </w:p>
    <w:p w14:paraId="7E282FDF">
      <w:pPr>
        <w:spacing w:line="400" w:lineRule="atLeast"/>
        <w:ind w:firstLine="480" w:firstLineChars="200"/>
        <w:rPr>
          <w:rFonts w:hint="eastAsia" w:ascii="宋体" w:hAnsi="宋体" w:cs="宋体"/>
          <w:kern w:val="0"/>
          <w:sz w:val="24"/>
          <w:szCs w:val="24"/>
        </w:rPr>
      </w:pPr>
      <w:r>
        <w:rPr>
          <w:rFonts w:hint="eastAsia" w:ascii="宋体" w:hAnsi="宋体" w:cs="宋体"/>
          <w:kern w:val="0"/>
          <w:sz w:val="24"/>
          <w:szCs w:val="24"/>
        </w:rPr>
        <w:t>4、对“肺活量、用</w:t>
      </w:r>
      <w:bookmarkStart w:id="0" w:name="_GoBack"/>
      <w:bookmarkEnd w:id="0"/>
      <w:r>
        <w:rPr>
          <w:rFonts w:hint="eastAsia" w:ascii="宋体" w:hAnsi="宋体" w:cs="宋体"/>
          <w:kern w:val="0"/>
          <w:sz w:val="24"/>
          <w:szCs w:val="24"/>
        </w:rPr>
        <w:t>力肺活量、每分钟最大通气量测量参数”的显示和记录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70840"/>
    <w:rsid w:val="14F70840"/>
    <w:rsid w:val="6450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等线" w:hAnsi="等线" w:eastAsia="宋体" w:cs="等线"/>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1432</Words>
  <Characters>1609</Characters>
  <Lines>0</Lines>
  <Paragraphs>0</Paragraphs>
  <TotalTime>1</TotalTime>
  <ScaleCrop>false</ScaleCrop>
  <LinksUpToDate>false</LinksUpToDate>
  <CharactersWithSpaces>1660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2025-07-10T02:40:00Z</dcterms:created>
  <dc:creator>Joker</dc:creator>
  <cp:lastModifiedBy>Joker</cp:lastModifiedBy>
  <cp:lastPrinted>2025-07-10T02:40:00Z</cp:lastPrinted>
  <dcterms:modified xsi:type="dcterms:W3CDTF">2025-07-10T09:03:30Z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36798221A61B45BC83365418C0D50FFD_11</vt:lpwstr>
  </property>
  <property fmtid="{D5CDD505-2E9C-101B-9397-08002B2CF9AE}" pid="4" name="KSOTemplateDocerSaveRecord">
    <vt:lpwstr>eyJoZGlkIjoiZmYxZjg3ZjMyZmZmODAwYjI3NzkxYjkyYzk2ZWNhZTYiLCJ1c2VySWQiOiIyNzA0NjU3MDkifQ==</vt:lpwstr>
  </property>
</Properties>
</file>