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14"/>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sz w:val="28"/>
          <w:szCs w:val="28"/>
          <w:shd w:val="clear" w:fill="FFFFFF"/>
        </w:rPr>
        <w:t>服务要求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b/>
          <w:bCs/>
          <w:i w:val="0"/>
          <w:iCs w:val="0"/>
          <w:caps w:val="0"/>
          <w:color w:val="333333"/>
          <w:spacing w:val="15"/>
          <w:kern w:val="0"/>
          <w:sz w:val="28"/>
          <w:szCs w:val="28"/>
          <w:shd w:val="clear" w:fill="FFFFFF"/>
          <w:lang w:val="en-US" w:eastAsia="zh-CN" w:bidi="ar"/>
        </w:rPr>
      </w:pPr>
      <w:r>
        <w:rPr>
          <w:rFonts w:hint="eastAsia" w:asciiTheme="minorEastAsia" w:hAnsiTheme="minorEastAsia" w:eastAsiaTheme="minorEastAsia" w:cstheme="minorEastAsia"/>
          <w:b/>
          <w:bCs/>
          <w:i w:val="0"/>
          <w:iCs w:val="0"/>
          <w:caps w:val="0"/>
          <w:color w:val="333333"/>
          <w:spacing w:val="15"/>
          <w:kern w:val="0"/>
          <w:sz w:val="28"/>
          <w:szCs w:val="28"/>
          <w:shd w:val="clear" w:fill="FFFFFF"/>
          <w:lang w:val="en-US" w:eastAsia="zh-CN" w:bidi="ar"/>
        </w:rPr>
        <w:t>审计内容：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firstLineChars="200"/>
        <w:jc w:val="left"/>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1.对医院202</w:t>
      </w:r>
      <w:r>
        <w:rPr>
          <w:rFonts w:hint="eastAsia" w:asciiTheme="minorEastAsia" w:hAnsiTheme="minorEastAsia" w:cstheme="minorEastAsia"/>
          <w:i w:val="0"/>
          <w:iCs w:val="0"/>
          <w:caps w:val="0"/>
          <w:color w:val="333333"/>
          <w:spacing w:val="15"/>
          <w:kern w:val="0"/>
          <w:sz w:val="28"/>
          <w:szCs w:val="28"/>
          <w:shd w:val="clear" w:fill="FFFFFF"/>
          <w:lang w:val="en-US" w:eastAsia="zh-CN" w:bidi="ar"/>
        </w:rPr>
        <w:t>5</w:t>
      </w: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年财务报表进行审计；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20" w:firstLineChars="20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2.对医院202</w:t>
      </w:r>
      <w:r>
        <w:rPr>
          <w:rFonts w:hint="eastAsia" w:asciiTheme="minorEastAsia" w:hAnsiTheme="minorEastAsia" w:cstheme="minorEastAsia"/>
          <w:i w:val="0"/>
          <w:iCs w:val="0"/>
          <w:caps w:val="0"/>
          <w:color w:val="333333"/>
          <w:spacing w:val="15"/>
          <w:kern w:val="0"/>
          <w:sz w:val="28"/>
          <w:szCs w:val="28"/>
          <w:shd w:val="clear" w:fill="FFFFFF"/>
          <w:lang w:val="en-US" w:eastAsia="zh-CN" w:bidi="ar"/>
        </w:rPr>
        <w:t>5</w:t>
      </w: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年财务收支进行专项审计。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20" w:firstLineChars="20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3.人员要求：根据采购人要求，供应商至少配置四位人员完成审计方案制定、项目审计、及采购人分配的其他工作。审计组里至少有一名项目负责人（注册会计师资格，具有3年以上执业经验）；一名具有3年以上执业经验注册会计师；两名专业技术人员（具有会计、审计、企业管理等专业（三者有其一即可）；具有会计师（或审计师）中级及以上职称）。（以上人员须提供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4.时间要求：供应商应在采购人要求的时间内完成受托业务并出具审计报告。如因采购人原因或不可预见的情况，供应商不能按照约定时间完成受托业务，供应商应会同采购方协商后确定完成时限。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5.根据采购人要求进行审计，出具审计报告，保证审计报告的真实性、合法性。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6.客观公正依法审计，遵守审计纪律、职业道德、廉洁纪律以及保证执业质量。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7.供应商应签署保密协议，对执行业务过程中知悉的国家秘密和采购人工作秘密及敏感信息严加保密。未经采购方同意不得擅自将审计相关情况和资料外泄，一经发现将取消其合同。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8.供应商在项目审计过程中和完成后，应按照行业要求，收集、整理、保存好审计工作底稿、审计证据等档案资料。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9.供应商在执行审计业务时，不得有下列行为：（1）索取、收受委托合同约定以外的酬金或者其他财物，或者利用执行业务之便，谋取其他不正当的利益</w:t>
      </w:r>
      <w:r>
        <w:rPr>
          <w:rFonts w:hint="eastAsia" w:asciiTheme="minorEastAsia" w:hAnsiTheme="minorEastAsia" w:cstheme="minorEastAsia"/>
          <w:i w:val="0"/>
          <w:iCs w:val="0"/>
          <w:caps w:val="0"/>
          <w:color w:val="333333"/>
          <w:spacing w:val="15"/>
          <w:kern w:val="0"/>
          <w:sz w:val="28"/>
          <w:szCs w:val="28"/>
          <w:shd w:val="clear" w:fill="FFFFFF"/>
          <w:lang w:val="en-US" w:eastAsia="zh-CN" w:bidi="ar"/>
        </w:rPr>
        <w:t>；</w:t>
      </w: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（2）允许他人以供应商名义执行业务； （3）对其能力进行广告宣传以招揽业务；（4）违反法律、行政法规的其他行为。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10.供应商办理审计事项，与被审计单位或者审计事项有利害关系的，应向采购人报告并申请回避。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11.供应商接到审计资料后，应委派双方约定的项目组负责人和成员开展工作，不得随意变更；若供应商确有变更的需要，应经采购人同意。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12.采购人认为供应商的项目审计结果有较大问题时，采购人有权对审核项目进行重审，供应商应予以配合。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13.采购人发起项目审计后，供应商应在领取送审资</w:t>
      </w:r>
      <w:r>
        <w:rPr>
          <w:rFonts w:hint="eastAsia" w:asciiTheme="minorEastAsia" w:hAnsiTheme="minorEastAsia" w:cstheme="minorEastAsia"/>
          <w:i w:val="0"/>
          <w:iCs w:val="0"/>
          <w:caps w:val="0"/>
          <w:color w:val="333333"/>
          <w:spacing w:val="15"/>
          <w:kern w:val="0"/>
          <w:sz w:val="28"/>
          <w:szCs w:val="28"/>
          <w:shd w:val="clear" w:fill="FFFFFF"/>
          <w:lang w:val="en-US" w:eastAsia="zh-CN" w:bidi="ar"/>
        </w:rPr>
        <w:t>料</w:t>
      </w: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1个工作日内，向项目单位反馈完整度或增补资料清单。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15"/>
          <w:sz w:val="28"/>
          <w:szCs w:val="28"/>
        </w:rPr>
      </w:pPr>
      <w:r>
        <w:rPr>
          <w:rFonts w:hint="eastAsia" w:asciiTheme="minorEastAsia" w:hAnsiTheme="minorEastAsia" w:eastAsiaTheme="minorEastAsia" w:cstheme="minorEastAsia"/>
          <w:i w:val="0"/>
          <w:iCs w:val="0"/>
          <w:caps w:val="0"/>
          <w:color w:val="333333"/>
          <w:spacing w:val="15"/>
          <w:kern w:val="0"/>
          <w:sz w:val="28"/>
          <w:szCs w:val="28"/>
          <w:shd w:val="clear" w:fill="FFFFFF"/>
          <w:lang w:val="en-US" w:eastAsia="zh-CN" w:bidi="ar"/>
        </w:rPr>
        <w:t>14.审计报告编制结合项目报告按规定格式及内容编制：①审计内容要素齐全，格式规范；②报告重点突出、简明扼要、易于理解、描述的事实清晰、定性准确、依据充分；③审计方法、程序与步骤；④审计过程中的常见问题；⑤审计建议具有针对性和可操作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3FE53959"/>
    <w:rsid w:val="4405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2026-03-02T07:27:00Z</dcterms:created>
  <dc:creator>Administrator.DESKTOP-H55I7DI</dc:creator>
  <cp:lastModifiedBy>杰哥</cp:lastModifiedBy>
  <dcterms:modified xsi:type="dcterms:W3CDTF">2026-03-05T02:54:16Z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30FEA756A5054F0D93203EA86F6ADD3A_12</vt:lpwstr>
  </property>
</Properties>
</file>