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BD2E5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right="0" w:firstLine="0"/>
        <w:jc w:val="center"/>
        <w:rPr>
          <w:rFonts w:hint="default" w:ascii="微软雅黑" w:hAnsi="微软雅黑" w:eastAsia="微软雅黑"/>
          <w:b/>
          <w:color w:val="auto"/>
          <w:position w:val="0"/>
          <w:sz w:val="32"/>
          <w:szCs w:val="32"/>
        </w:rPr>
      </w:pPr>
      <w:r>
        <w:rPr>
          <w:rFonts w:hint="eastAsia" w:ascii="微软雅黑" w:hAnsi="微软雅黑" w:eastAsia="微软雅黑"/>
          <w:b/>
          <w:color w:val="auto"/>
          <w:position w:val="0"/>
          <w:sz w:val="32"/>
          <w:szCs w:val="32"/>
          <w:lang w:eastAsia="zh-CN"/>
        </w:rPr>
        <w:t>气套式</w:t>
      </w:r>
      <w:r>
        <w:rPr>
          <w:rFonts w:hint="default" w:ascii="微软雅黑" w:hAnsi="微软雅黑" w:eastAsia="微软雅黑"/>
          <w:b/>
          <w:color w:val="auto"/>
          <w:position w:val="0"/>
          <w:sz w:val="32"/>
          <w:szCs w:val="32"/>
        </w:rPr>
        <w:t>二氧化碳培养箱</w:t>
      </w:r>
      <w:r>
        <w:rPr>
          <w:rFonts w:hint="eastAsia" w:ascii="微软雅黑" w:hAnsi="微软雅黑" w:eastAsia="微软雅黑"/>
          <w:b/>
          <w:color w:val="auto"/>
          <w:position w:val="0"/>
          <w:sz w:val="32"/>
          <w:szCs w:val="32"/>
          <w:lang w:val="en-US" w:eastAsia="zh-CN"/>
        </w:rPr>
        <w:t>招标/挂网</w:t>
      </w:r>
      <w:r>
        <w:rPr>
          <w:rFonts w:hint="default" w:ascii="微软雅黑" w:hAnsi="微软雅黑" w:eastAsia="微软雅黑"/>
          <w:b/>
          <w:color w:val="auto"/>
          <w:position w:val="0"/>
          <w:sz w:val="32"/>
          <w:szCs w:val="32"/>
        </w:rPr>
        <w:t>参数</w:t>
      </w:r>
    </w:p>
    <w:p w14:paraId="68B2D788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auto"/>
          <w:position w:val="0"/>
          <w:sz w:val="28"/>
          <w:szCs w:val="28"/>
          <w:highlight w:val="none"/>
        </w:rPr>
        <w:t>类型：气套式</w:t>
      </w:r>
    </w:p>
    <w:p w14:paraId="4F9C5B84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auto"/>
          <w:position w:val="0"/>
          <w:sz w:val="28"/>
          <w:szCs w:val="28"/>
          <w:highlight w:val="none"/>
        </w:rPr>
        <w:t>外形尺寸≧（L×D×H）：6</w:t>
      </w: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00mm×59</w:t>
      </w:r>
      <w:r>
        <w:rPr>
          <w:rFonts w:hint="eastAsia" w:ascii="宋体" w:hAnsi="宋体" w:eastAsia="宋体"/>
          <w:b w:val="0"/>
          <w:color w:val="000000"/>
          <w:position w:val="0"/>
          <w:sz w:val="28"/>
          <w:szCs w:val="28"/>
          <w:highlight w:val="none"/>
          <w:lang w:val="en-US" w:eastAsia="zh-CN"/>
        </w:rPr>
        <w:t>0</w:t>
      </w: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mm×92</w:t>
      </w:r>
      <w:r>
        <w:rPr>
          <w:rFonts w:hint="eastAsia" w:ascii="宋体" w:hAnsi="宋体" w:eastAsia="宋体"/>
          <w:b w:val="0"/>
          <w:color w:val="000000"/>
          <w:position w:val="0"/>
          <w:sz w:val="28"/>
          <w:szCs w:val="28"/>
          <w:highlight w:val="none"/>
          <w:lang w:val="en-US" w:eastAsia="zh-CN"/>
        </w:rPr>
        <w:t>0</w:t>
      </w:r>
      <w:bookmarkStart w:id="0" w:name="_GoBack"/>
      <w:bookmarkEnd w:id="0"/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mm</w:t>
      </w:r>
    </w:p>
    <w:p w14:paraId="592D9DA6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公称容积</w:t>
      </w:r>
      <w:r>
        <w:rPr>
          <w:rFonts w:hint="eastAsia" w:ascii="宋体" w:hAnsi="宋体" w:eastAsia="宋体"/>
          <w:b w:val="0"/>
          <w:color w:val="000000"/>
          <w:position w:val="0"/>
          <w:sz w:val="28"/>
          <w:szCs w:val="28"/>
          <w:highlight w:val="none"/>
          <w:lang w:val="en-US" w:eastAsia="zh-CN"/>
        </w:rPr>
        <w:t>≥80</w:t>
      </w: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L</w:t>
      </w:r>
    </w:p>
    <w:p w14:paraId="3100E71B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控温方式：PT100</w:t>
      </w:r>
    </w:p>
    <w:p w14:paraId="0884A36F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控温范围：Rt+5--</w:t>
      </w:r>
      <w:r>
        <w:rPr>
          <w:rFonts w:hint="eastAsia" w:ascii="宋体" w:hAnsi="宋体" w:eastAsia="宋体"/>
          <w:b w:val="0"/>
          <w:color w:val="000000"/>
          <w:position w:val="0"/>
          <w:sz w:val="28"/>
          <w:szCs w:val="28"/>
          <w:highlight w:val="none"/>
          <w:lang w:val="en-US" w:eastAsia="zh-CN"/>
        </w:rPr>
        <w:t>55</w:t>
      </w: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℃</w:t>
      </w:r>
    </w:p>
    <w:p w14:paraId="51D1E2DA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温度波动：±0.</w:t>
      </w:r>
      <w:r>
        <w:rPr>
          <w:rFonts w:hint="eastAsia" w:ascii="宋体" w:hAnsi="宋体" w:eastAsia="宋体"/>
          <w:b w:val="0"/>
          <w:color w:val="000000"/>
          <w:position w:val="0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（@37）℃</w:t>
      </w:r>
      <w:r>
        <w:rPr>
          <w:rFonts w:hint="eastAsia" w:ascii="微软雅黑" w:hAnsi="微软雅黑" w:eastAsia="微软雅黑"/>
          <w:b/>
          <w:color w:val="000000"/>
          <w:w w:val="100"/>
          <w:sz w:val="22"/>
          <w:highlight w:val="none"/>
          <w:lang w:eastAsia="zh-CN"/>
        </w:rPr>
        <w:t>★</w:t>
      </w:r>
    </w:p>
    <w:p w14:paraId="56B61AE5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温度均匀性：±0.</w:t>
      </w:r>
      <w:r>
        <w:rPr>
          <w:rFonts w:hint="eastAsia" w:ascii="宋体" w:hAnsi="宋体" w:eastAsia="宋体"/>
          <w:b w:val="0"/>
          <w:color w:val="000000"/>
          <w:position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（@37）℃</w:t>
      </w:r>
      <w:r>
        <w:rPr>
          <w:rFonts w:hint="eastAsia" w:ascii="微软雅黑" w:hAnsi="微软雅黑" w:eastAsia="微软雅黑"/>
          <w:b/>
          <w:color w:val="000000"/>
          <w:w w:val="100"/>
          <w:sz w:val="22"/>
          <w:highlight w:val="none"/>
          <w:lang w:eastAsia="zh-CN"/>
        </w:rPr>
        <w:t>★</w:t>
      </w:r>
    </w:p>
    <w:p w14:paraId="5D0EA0F8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CO2控制方式：IR红外线传感器（</w:t>
      </w:r>
      <w:r>
        <w:rPr>
          <w:rFonts w:hint="eastAsia" w:ascii="宋体" w:hAnsi="宋体" w:eastAsia="宋体"/>
          <w:b w:val="0"/>
          <w:color w:val="000000"/>
          <w:position w:val="0"/>
          <w:sz w:val="28"/>
          <w:szCs w:val="28"/>
          <w:highlight w:val="none"/>
          <w:lang w:val="en-US" w:eastAsia="zh-CN"/>
        </w:rPr>
        <w:t>MH</w:t>
      </w: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）</w:t>
      </w:r>
    </w:p>
    <w:p w14:paraId="1D664C3E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浓度控制误差：</w:t>
      </w:r>
      <w:r>
        <w:rPr>
          <w:rFonts w:hint="eastAsia" w:ascii="宋体" w:hAnsi="宋体" w:eastAsia="宋体"/>
          <w:b w:val="0"/>
          <w:color w:val="000000"/>
          <w:position w:val="0"/>
          <w:sz w:val="28"/>
          <w:szCs w:val="28"/>
          <w:highlight w:val="none"/>
          <w:lang w:val="en-US" w:eastAsia="zh-CN"/>
        </w:rPr>
        <w:t>±1.0％（@5.0％±0.5％）</w:t>
      </w:r>
    </w:p>
    <w:p w14:paraId="01018433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过滤器种类：</w:t>
      </w:r>
      <w:r>
        <w:rPr>
          <w:rFonts w:hint="eastAsia" w:ascii="宋体" w:hAnsi="宋体" w:eastAsia="宋体"/>
          <w:b w:val="0"/>
          <w:color w:val="000000"/>
          <w:position w:val="0"/>
          <w:sz w:val="28"/>
          <w:szCs w:val="28"/>
          <w:highlight w:val="none"/>
          <w:lang w:val="en-US" w:eastAsia="zh-CN"/>
        </w:rPr>
        <w:t>HEPA高效</w:t>
      </w: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过滤器，</w:t>
      </w:r>
      <w:r>
        <w:rPr>
          <w:rFonts w:hint="default" w:ascii="宋体" w:hAnsi="宋体" w:eastAsia="宋体"/>
          <w:b w:val="0"/>
          <w:color w:val="auto"/>
          <w:position w:val="0"/>
          <w:sz w:val="28"/>
          <w:szCs w:val="28"/>
          <w:highlight w:val="none"/>
        </w:rPr>
        <w:t>针对直径大于等于</w:t>
      </w: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0.3μm的颗粒，过滤效率达99.</w:t>
      </w:r>
      <w:r>
        <w:rPr>
          <w:rFonts w:hint="eastAsia" w:ascii="宋体" w:hAnsi="宋体" w:eastAsia="宋体"/>
          <w:b w:val="0"/>
          <w:color w:val="000000"/>
          <w:position w:val="0"/>
          <w:sz w:val="28"/>
          <w:szCs w:val="28"/>
          <w:highlight w:val="none"/>
          <w:lang w:val="en-US" w:eastAsia="zh-CN"/>
        </w:rPr>
        <w:t>97</w:t>
      </w: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%</w:t>
      </w:r>
      <w:r>
        <w:rPr>
          <w:rFonts w:hint="eastAsia" w:ascii="微软雅黑" w:hAnsi="微软雅黑" w:eastAsia="微软雅黑"/>
          <w:b/>
          <w:color w:val="000000"/>
          <w:w w:val="100"/>
          <w:sz w:val="22"/>
          <w:highlight w:val="none"/>
          <w:lang w:eastAsia="zh-CN"/>
        </w:rPr>
        <w:t>★</w:t>
      </w:r>
    </w:p>
    <w:p w14:paraId="21ED9DFB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隔板：标配两块</w:t>
      </w:r>
    </w:p>
    <w:p w14:paraId="32352168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数据存储 :USB接口</w:t>
      </w:r>
    </w:p>
    <w:p w14:paraId="1AADC484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数据曲线界面</w:t>
      </w:r>
      <w:r>
        <w:rPr>
          <w:rFonts w:hint="default" w:ascii="宋体" w:hAnsi="宋体" w:eastAsia="宋体"/>
          <w:b w:val="0"/>
          <w:color w:val="auto"/>
          <w:position w:val="0"/>
          <w:sz w:val="28"/>
          <w:szCs w:val="28"/>
        </w:rPr>
        <w:t>可实现数据实时存储，具有实时温度曲线显示界面，可直观的查看温度波动性与温度控制性能</w:t>
      </w:r>
    </w:p>
    <w:p w14:paraId="01875FEC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界面显示：触摸屏</w:t>
      </w:r>
    </w:p>
    <w:p w14:paraId="1F14CDDF">
      <w:pPr>
        <w:numPr>
          <w:ilvl w:val="0"/>
          <w:numId w:val="1"/>
        </w:numPr>
        <w:autoSpaceDE/>
        <w:autoSpaceDN/>
        <w:bidi w:val="0"/>
        <w:snapToGrid/>
        <w:spacing w:before="0" w:after="0" w:line="240" w:lineRule="auto"/>
        <w:ind w:left="-397" w:leftChars="0" w:right="0" w:firstLine="397" w:firstLine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  <w:r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  <w:t>灭菌方式：UV灭菌</w:t>
      </w:r>
    </w:p>
    <w:p w14:paraId="7689A4C3">
      <w:pPr>
        <w:numPr>
          <w:ilvl w:val="0"/>
          <w:numId w:val="0"/>
        </w:numPr>
        <w:autoSpaceDE/>
        <w:autoSpaceDN/>
        <w:bidi w:val="0"/>
        <w:snapToGrid/>
        <w:spacing w:before="0" w:after="0" w:line="400" w:lineRule="exact"/>
        <w:ind w:right="0" w:rightChars="0"/>
        <w:jc w:val="both"/>
        <w:rPr>
          <w:rFonts w:hint="default" w:ascii="宋体" w:hAnsi="宋体" w:eastAsia="宋体"/>
          <w:b w:val="0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auto"/>
          <w:position w:val="0"/>
          <w:sz w:val="20"/>
          <w:szCs w:val="20"/>
          <w:lang w:eastAsia="zh-CN"/>
        </w:rPr>
        <w:t>（</w:t>
      </w:r>
      <w:r>
        <w:rPr>
          <w:rFonts w:hint="eastAsia" w:ascii="宋体" w:hAnsi="宋体" w:eastAsia="宋体"/>
          <w:b w:val="0"/>
          <w:color w:val="auto"/>
          <w:position w:val="0"/>
          <w:sz w:val="20"/>
          <w:szCs w:val="20"/>
          <w:lang w:val="en-US" w:eastAsia="zh-CN"/>
        </w:rPr>
        <w:t>21</w:t>
      </w:r>
      <w:r>
        <w:rPr>
          <w:rFonts w:hint="eastAsia" w:ascii="宋体" w:hAnsi="宋体" w:eastAsia="宋体"/>
          <w:b w:val="0"/>
          <w:color w:val="auto"/>
          <w:position w:val="0"/>
          <w:sz w:val="20"/>
          <w:szCs w:val="20"/>
          <w:lang w:eastAsia="zh-CN"/>
        </w:rPr>
        <w:t>）</w:t>
      </w:r>
      <w:r>
        <w:rPr>
          <w:rFonts w:hint="default" w:ascii="宋体" w:hAnsi="宋体" w:eastAsia="宋体"/>
          <w:b w:val="0"/>
          <w:color w:val="auto"/>
          <w:position w:val="0"/>
          <w:sz w:val="28"/>
          <w:szCs w:val="28"/>
        </w:rPr>
        <w:t>外门加热、保温技术有效抑制玻璃起雾和门框四周产生冷凝水，增加外门环温传感器实现对外门温度的独立检测与调节。</w:t>
      </w:r>
    </w:p>
    <w:p w14:paraId="3ECF22A3">
      <w:pPr>
        <w:numPr>
          <w:ilvl w:val="0"/>
          <w:numId w:val="0"/>
        </w:numPr>
        <w:autoSpaceDE/>
        <w:autoSpaceDN/>
        <w:bidi w:val="0"/>
        <w:snapToGrid/>
        <w:spacing w:before="0" w:after="0" w:line="400" w:lineRule="exact"/>
        <w:ind w:right="0" w:rightChars="0"/>
        <w:jc w:val="both"/>
        <w:rPr>
          <w:rFonts w:hint="default" w:ascii="宋体" w:hAnsi="宋体" w:eastAsia="宋体"/>
          <w:b w:val="0"/>
          <w:color w:val="000000"/>
          <w:position w:val="0"/>
          <w:sz w:val="28"/>
          <w:szCs w:val="28"/>
          <w:highlight w:val="none"/>
        </w:rPr>
      </w:pPr>
    </w:p>
    <w:p w14:paraId="50EE7C22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right="0" w:firstLine="0"/>
        <w:jc w:val="both"/>
        <w:rPr>
          <w:rFonts w:hint="default" w:ascii="Times New Roman" w:hAnsi="Times New Roman" w:eastAsia="Times New Roman"/>
          <w:color w:val="auto"/>
          <w:position w:val="0"/>
          <w:sz w:val="21"/>
          <w:szCs w:val="21"/>
        </w:rPr>
      </w:pPr>
    </w:p>
    <w:p w14:paraId="3B215760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right="0" w:firstLine="0"/>
        <w:jc w:val="both"/>
        <w:rPr>
          <w:rFonts w:hint="default" w:ascii="Times New Roman" w:hAnsi="Times New Roman" w:eastAsia="Times New Roman"/>
          <w:color w:val="auto"/>
          <w:position w:val="0"/>
          <w:sz w:val="21"/>
          <w:szCs w:val="21"/>
        </w:rPr>
      </w:pPr>
    </w:p>
    <w:p w14:paraId="367839F7"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480"/>
        <w:jc w:val="both"/>
        <w:rPr>
          <w:rFonts w:hint="default" w:ascii="宋体" w:hAnsi="宋体" w:eastAsia="宋体"/>
          <w:color w:val="auto"/>
          <w:positio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（%1）"/>
      <w:lvlJc w:val="left"/>
      <w:pPr>
        <w:ind w:left="-397" w:firstLine="397"/>
        <w:jc w:val="both"/>
      </w:pPr>
      <w:rPr>
        <w:w w:val="100"/>
        <w:sz w:val="20"/>
        <w:szCs w:val="20"/>
        <w:shd w:val="clear"/>
      </w:rPr>
    </w:lvl>
    <w:lvl w:ilvl="1" w:tentative="0">
      <w:start w:val="1"/>
      <w:numFmt w:val="decimal"/>
      <w:suff w:val="nothing"/>
      <w:lvlText w:val="（%1）"/>
      <w:lvlJc w:val="left"/>
      <w:pPr>
        <w:ind w:firstLine="397"/>
        <w:jc w:val="both"/>
      </w:pPr>
      <w:rPr>
        <w:w w:val="100"/>
        <w:sz w:val="20"/>
        <w:szCs w:val="20"/>
        <w:shd w:val="clear"/>
      </w:rPr>
    </w:lvl>
    <w:lvl w:ilvl="2" w:tentative="0">
      <w:start w:val="1"/>
      <w:numFmt w:val="decimal"/>
      <w:suff w:val="nothing"/>
      <w:lvlText w:val="（%1）"/>
      <w:lvlJc w:val="left"/>
      <w:pPr>
        <w:ind w:firstLine="397"/>
        <w:jc w:val="both"/>
      </w:pPr>
      <w:rPr>
        <w:w w:val="100"/>
        <w:sz w:val="20"/>
        <w:szCs w:val="20"/>
        <w:shd w:val="clear"/>
      </w:rPr>
    </w:lvl>
    <w:lvl w:ilvl="3" w:tentative="0">
      <w:start w:val="1"/>
      <w:numFmt w:val="decimal"/>
      <w:suff w:val="nothing"/>
      <w:lvlText w:val="（%1）"/>
      <w:lvlJc w:val="left"/>
      <w:pPr>
        <w:ind w:firstLine="397"/>
        <w:jc w:val="both"/>
      </w:pPr>
      <w:rPr>
        <w:w w:val="100"/>
        <w:sz w:val="20"/>
        <w:szCs w:val="20"/>
        <w:shd w:val="clear"/>
      </w:rPr>
    </w:lvl>
    <w:lvl w:ilvl="4" w:tentative="0">
      <w:start w:val="1"/>
      <w:numFmt w:val="decimal"/>
      <w:suff w:val="nothing"/>
      <w:lvlText w:val="（%1）"/>
      <w:lvlJc w:val="left"/>
      <w:pPr>
        <w:ind w:firstLine="397"/>
        <w:jc w:val="both"/>
      </w:pPr>
      <w:rPr>
        <w:w w:val="100"/>
        <w:sz w:val="20"/>
        <w:szCs w:val="20"/>
        <w:shd w:val="clear"/>
      </w:rPr>
    </w:lvl>
    <w:lvl w:ilvl="5" w:tentative="0">
      <w:start w:val="1"/>
      <w:numFmt w:val="decimal"/>
      <w:suff w:val="nothing"/>
      <w:lvlText w:val="（%1）"/>
      <w:lvlJc w:val="left"/>
      <w:pPr>
        <w:ind w:firstLine="397"/>
        <w:jc w:val="both"/>
      </w:pPr>
      <w:rPr>
        <w:w w:val="100"/>
        <w:sz w:val="20"/>
        <w:szCs w:val="20"/>
        <w:shd w:val="clear"/>
      </w:rPr>
    </w:lvl>
    <w:lvl w:ilvl="6" w:tentative="0">
      <w:start w:val="1"/>
      <w:numFmt w:val="decimal"/>
      <w:suff w:val="nothing"/>
      <w:lvlText w:val="（%1）"/>
      <w:lvlJc w:val="left"/>
      <w:pPr>
        <w:ind w:firstLine="397"/>
        <w:jc w:val="both"/>
      </w:pPr>
      <w:rPr>
        <w:w w:val="100"/>
        <w:sz w:val="20"/>
        <w:szCs w:val="20"/>
        <w:shd w:val="clear"/>
      </w:rPr>
    </w:lvl>
    <w:lvl w:ilvl="7" w:tentative="0">
      <w:start w:val="1"/>
      <w:numFmt w:val="decimal"/>
      <w:suff w:val="nothing"/>
      <w:lvlText w:val="（%1）"/>
      <w:lvlJc w:val="left"/>
      <w:pPr>
        <w:ind w:firstLine="397"/>
        <w:jc w:val="both"/>
      </w:pPr>
      <w:rPr>
        <w:w w:val="100"/>
        <w:sz w:val="20"/>
        <w:szCs w:val="20"/>
        <w:shd w:val="clear"/>
      </w:rPr>
    </w:lvl>
    <w:lvl w:ilvl="8" w:tentative="0">
      <w:start w:val="1"/>
      <w:numFmt w:val="decimal"/>
      <w:suff w:val="nothing"/>
      <w:lvlText w:val="（%1）"/>
      <w:lvlJc w:val="left"/>
      <w:pPr>
        <w:ind w:firstLine="397"/>
        <w:jc w:val="both"/>
      </w:pPr>
      <w:rPr>
        <w:w w:val="100"/>
        <w:sz w:val="20"/>
        <w:szCs w:val="20"/>
        <w:shd w:val="clea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jBjZjczYTAyOGJjYTJmZGIyMmYzZTM4YmI3Mzc3ZWUifQ=="/>
  </w:docVars>
  <w:rsids>
    <w:rsidRoot w:val="00000000"/>
    <w:rsid w:val="042963E8"/>
    <w:rsid w:val="068B4AB8"/>
    <w:rsid w:val="06AB1A25"/>
    <w:rsid w:val="0BDB744F"/>
    <w:rsid w:val="0C197F77"/>
    <w:rsid w:val="0D4C612B"/>
    <w:rsid w:val="10497610"/>
    <w:rsid w:val="143225DA"/>
    <w:rsid w:val="168439D6"/>
    <w:rsid w:val="176C3BD5"/>
    <w:rsid w:val="18185680"/>
    <w:rsid w:val="1CA14E56"/>
    <w:rsid w:val="1CDF42CA"/>
    <w:rsid w:val="2CA70D25"/>
    <w:rsid w:val="2E7F2AAA"/>
    <w:rsid w:val="2ED31169"/>
    <w:rsid w:val="30D7013D"/>
    <w:rsid w:val="31813D45"/>
    <w:rsid w:val="325819A0"/>
    <w:rsid w:val="354355F3"/>
    <w:rsid w:val="36785717"/>
    <w:rsid w:val="3BD57874"/>
    <w:rsid w:val="3C8A0D60"/>
    <w:rsid w:val="41117B1A"/>
    <w:rsid w:val="43E4244A"/>
    <w:rsid w:val="445A5392"/>
    <w:rsid w:val="44B00772"/>
    <w:rsid w:val="452368D5"/>
    <w:rsid w:val="458C4D3B"/>
    <w:rsid w:val="47AD1AE7"/>
    <w:rsid w:val="4900672E"/>
    <w:rsid w:val="4922178B"/>
    <w:rsid w:val="497F4985"/>
    <w:rsid w:val="4EE07EA5"/>
    <w:rsid w:val="4FCB7D50"/>
    <w:rsid w:val="5061083D"/>
    <w:rsid w:val="533666AE"/>
    <w:rsid w:val="541067D7"/>
    <w:rsid w:val="588854D5"/>
    <w:rsid w:val="5AA016F2"/>
    <w:rsid w:val="5C5C2DE7"/>
    <w:rsid w:val="62812780"/>
    <w:rsid w:val="62EF78D5"/>
    <w:rsid w:val="63C86A76"/>
    <w:rsid w:val="67117D29"/>
    <w:rsid w:val="673B5586"/>
    <w:rsid w:val="686C0E3C"/>
    <w:rsid w:val="6A732431"/>
    <w:rsid w:val="6E2E64C7"/>
    <w:rsid w:val="71950064"/>
    <w:rsid w:val="76F9560F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ind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">
    <w:name w:val="heading 1"/>
    <w:basedOn w:val="1"/>
    <w:next w:val="1"/>
    <w:autoRedefine/>
    <w:qFormat/>
    <w:uiPriority w:val="7"/>
    <w:pPr>
      <w:keepNext/>
      <w:keepLines/>
      <w:widowControl/>
      <w:wordWrap/>
      <w:autoSpaceDE/>
      <w:autoSpaceDN/>
    </w:pPr>
    <w:rPr>
      <w:rFonts w:ascii="宋体" w:hAnsi="宋体" w:eastAsia="Times New Roman"/>
      <w:b/>
      <w:w w:val="100"/>
      <w:sz w:val="36"/>
      <w:szCs w:val="36"/>
      <w:shd w:val="clear"/>
    </w:rPr>
  </w:style>
  <w:style w:type="paragraph" w:styleId="3">
    <w:name w:val="heading 2"/>
    <w:basedOn w:val="1"/>
    <w:next w:val="1"/>
    <w:autoRedefine/>
    <w:unhideWhenUsed/>
    <w:qFormat/>
    <w:uiPriority w:val="8"/>
    <w:pPr>
      <w:keepNext/>
      <w:keepLines/>
      <w:widowControl/>
      <w:wordWrap/>
      <w:autoSpaceDE/>
      <w:autoSpaceDN/>
    </w:pPr>
    <w:rPr>
      <w:rFonts w:ascii="Arial" w:hAnsi="Arial" w:eastAsia="宋体"/>
      <w:w w:val="100"/>
      <w:sz w:val="30"/>
      <w:szCs w:val="30"/>
      <w:shd w:val="clear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5">
    <w:name w:val="heading 4"/>
    <w:next w:val="1"/>
    <w:autoRedefine/>
    <w:qFormat/>
    <w:uiPriority w:val="10"/>
    <w:pPr>
      <w:ind w:left="1200" w:hanging="400"/>
      <w:jc w:val="both"/>
    </w:pPr>
    <w:rPr>
      <w:rFonts w:ascii="Calibri" w:hAnsi="Calibri" w:eastAsia="Times New Roman" w:cstheme="minorBidi"/>
      <w:b/>
      <w:w w:val="100"/>
      <w:sz w:val="21"/>
      <w:szCs w:val="21"/>
      <w:shd w:val="clear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</w:pPr>
    <w:rPr>
      <w:rFonts w:ascii="Calibri" w:hAnsi="Calibri" w:eastAsia="Times New Roman" w:cstheme="minorBidi"/>
      <w:b/>
      <w:w w:val="100"/>
      <w:sz w:val="21"/>
      <w:szCs w:val="21"/>
      <w:shd w:val="clear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default="1" w:styleId="24">
    <w:name w:val="Default Paragraph Font"/>
    <w:autoRedefine/>
    <w:semiHidden/>
    <w:qFormat/>
    <w:uiPriority w:val="2"/>
  </w:style>
  <w:style w:type="table" w:default="1" w:styleId="22">
    <w:name w:val="Normal Table"/>
    <w:autoRedefine/>
    <w:semiHidden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2">
    <w:name w:val="toc 5"/>
    <w:next w:val="1"/>
    <w:autoRedefine/>
    <w:unhideWhenUsed/>
    <w:qFormat/>
    <w:uiPriority w:val="32"/>
    <w:pPr>
      <w:ind w:left="170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3">
    <w:name w:val="toc 3"/>
    <w:next w:val="1"/>
    <w:autoRedefine/>
    <w:unhideWhenUsed/>
    <w:qFormat/>
    <w:uiPriority w:val="30"/>
    <w:pPr>
      <w:ind w:left="85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4">
    <w:name w:val="toc 8"/>
    <w:next w:val="1"/>
    <w:autoRedefine/>
    <w:unhideWhenUsed/>
    <w:qFormat/>
    <w:uiPriority w:val="35"/>
    <w:pPr>
      <w:ind w:left="297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5">
    <w:name w:val="toc 1"/>
    <w:next w:val="1"/>
    <w:autoRedefine/>
    <w:unhideWhenUsed/>
    <w:qFormat/>
    <w:uiPriority w:val="28"/>
    <w:pPr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6">
    <w:name w:val="toc 4"/>
    <w:next w:val="1"/>
    <w:autoRedefine/>
    <w:unhideWhenUsed/>
    <w:qFormat/>
    <w:uiPriority w:val="31"/>
    <w:pPr>
      <w:ind w:left="127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7">
    <w:name w:val="Subtitle"/>
    <w:autoRedefine/>
    <w:qFormat/>
    <w:uiPriority w:val="16"/>
    <w:pPr>
      <w:jc w:val="center"/>
    </w:pPr>
    <w:rPr>
      <w:rFonts w:ascii="Calibri" w:hAnsi="Calibri" w:eastAsia="Times New Roman" w:cstheme="minorBidi"/>
      <w:w w:val="100"/>
      <w:sz w:val="24"/>
      <w:szCs w:val="24"/>
      <w:shd w:val="clear"/>
    </w:rPr>
  </w:style>
  <w:style w:type="paragraph" w:styleId="18">
    <w:name w:val="toc 6"/>
    <w:next w:val="1"/>
    <w:autoRedefine/>
    <w:unhideWhenUsed/>
    <w:qFormat/>
    <w:uiPriority w:val="33"/>
    <w:pPr>
      <w:ind w:left="212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9">
    <w:name w:val="toc 2"/>
    <w:next w:val="1"/>
    <w:autoRedefine/>
    <w:unhideWhenUsed/>
    <w:qFormat/>
    <w:uiPriority w:val="29"/>
    <w:pPr>
      <w:ind w:left="42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0">
    <w:name w:val="toc 9"/>
    <w:next w:val="1"/>
    <w:autoRedefine/>
    <w:unhideWhenUsed/>
    <w:qFormat/>
    <w:uiPriority w:val="36"/>
    <w:pPr>
      <w:ind w:left="340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1">
    <w:name w:val="Title"/>
    <w:autoRedefine/>
    <w:qFormat/>
    <w:uiPriority w:val="6"/>
    <w:pPr>
      <w:jc w:val="center"/>
    </w:pPr>
    <w:rPr>
      <w:rFonts w:ascii="Calibri" w:hAnsi="Calibri" w:eastAsia="Times New Roman" w:cstheme="minorBidi"/>
      <w:b/>
      <w:w w:val="100"/>
      <w:sz w:val="32"/>
      <w:szCs w:val="32"/>
      <w:shd w:val="clear"/>
    </w:rPr>
  </w:style>
  <w:style w:type="table" w:styleId="23">
    <w:name w:val="Table Grid"/>
    <w:basedOn w:val="22"/>
    <w:autoRedefine/>
    <w:qFormat/>
    <w:uiPriority w:val="37"/>
    <w:pPr>
      <w:wordWrap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autoRedefine/>
    <w:qFormat/>
    <w:uiPriority w:val="18"/>
    <w:rPr>
      <w:i/>
      <w:w w:val="100"/>
      <w:sz w:val="21"/>
      <w:szCs w:val="21"/>
      <w:shd w:val="clear"/>
    </w:rPr>
  </w:style>
  <w:style w:type="paragraph" w:styleId="27">
    <w:name w:val="No Spacing"/>
    <w:autoRedefine/>
    <w:qFormat/>
    <w:uiPriority w:val="5"/>
    <w:pPr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customStyle="1" w:styleId="28">
    <w:name w:val="Subtle Emphasis"/>
    <w:autoRedefine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9">
    <w:name w:val="Intense Emphasis"/>
    <w:autoRedefine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0">
    <w:name w:val="Quote"/>
    <w:autoRedefine/>
    <w:qFormat/>
    <w:uiPriority w:val="21"/>
    <w:pPr>
      <w:ind w:left="864" w:right="864" w:firstLine="0"/>
      <w:jc w:val="center"/>
    </w:pPr>
    <w:rPr>
      <w:rFonts w:ascii="Calibri" w:hAnsi="Calibri" w:eastAsia="Times New Roman" w:cstheme="minorBidi"/>
      <w:i/>
      <w:color w:val="404040"/>
      <w:w w:val="100"/>
      <w:sz w:val="21"/>
      <w:szCs w:val="21"/>
      <w:shd w:val="clear"/>
    </w:rPr>
  </w:style>
  <w:style w:type="paragraph" w:styleId="31">
    <w:name w:val="Intense Quote"/>
    <w:autoRedefine/>
    <w:qFormat/>
    <w:uiPriority w:val="22"/>
    <w:pPr>
      <w:ind w:left="950" w:right="950" w:firstLine="0"/>
      <w:jc w:val="center"/>
    </w:pPr>
    <w:rPr>
      <w:rFonts w:ascii="Calibri" w:hAnsi="Calibri" w:eastAsia="Times New Roman" w:cstheme="minorBidi"/>
      <w:i/>
      <w:color w:val="5B9BD5"/>
      <w:w w:val="100"/>
      <w:sz w:val="21"/>
      <w:szCs w:val="21"/>
      <w:shd w:val="clear"/>
    </w:rPr>
  </w:style>
  <w:style w:type="character" w:customStyle="1" w:styleId="32">
    <w:name w:val="Subtle Reference"/>
    <w:autoRedefine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3">
    <w:name w:val="Intense Reference"/>
    <w:autoRedefine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4">
    <w:name w:val="Book Title"/>
    <w:autoRedefine/>
    <w:qFormat/>
    <w:uiPriority w:val="25"/>
    <w:rPr>
      <w:b/>
      <w:i/>
      <w:w w:val="100"/>
      <w:sz w:val="21"/>
      <w:szCs w:val="21"/>
      <w:shd w:val="clear"/>
    </w:rPr>
  </w:style>
  <w:style w:type="paragraph" w:styleId="35">
    <w:name w:val="List Paragraph"/>
    <w:autoRedefine/>
    <w:qFormat/>
    <w:uiPriority w:val="26"/>
    <w:pPr>
      <w:ind w:left="85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customStyle="1" w:styleId="36">
    <w:name w:val="TOC Heading"/>
    <w:autoRedefine/>
    <w:unhideWhenUsed/>
    <w:qFormat/>
    <w:uiPriority w:val="27"/>
    <w:rPr>
      <w:rFonts w:ascii="Calibri" w:hAnsi="Calibri" w:eastAsia="Times New Roman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407</Words>
  <Characters>507</Characters>
  <Lines>0</Lines>
  <Paragraphs>0</Paragraphs>
  <TotalTime>0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2018-05-31T03:18:00Z</dcterms:created>
  <dc:creator>博科防护 徐红雨</dc:creator>
  <cp:lastModifiedBy>博科（泽奥）</cp:lastModifiedBy>
  <dcterms:modified xsi:type="dcterms:W3CDTF">2026-03-30T00:34:01Z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282B6524BFF34DB195A0DBF9C3EC2630_13</vt:lpwstr>
  </property>
  <property fmtid="{D5CDD505-2E9C-101B-9397-08002B2CF9AE}" pid="4" name="KSOTemplateDocerSaveRecord">
    <vt:lpwstr>eyJoZGlkIjoiZDQ4MTJhODYzYjBhYmQyMjYyOTQ1MzRkZTVlOTAyNjEiLCJ1c2VySWQiOiIzMTg3MDA4NDYifQ==</vt:lpwstr>
  </property>
</Properties>
</file>